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nl-NL"/>
        </w:rPr>
        <w:id w:val="10678475"/>
        <w:docPartObj>
          <w:docPartGallery w:val="Cover Pages"/>
          <w:docPartUnique/>
        </w:docPartObj>
      </w:sdtPr>
      <w:sdtEndPr>
        <w:rPr>
          <w:rFonts w:ascii="Arial" w:eastAsia="Times New Roman" w:hAnsi="Arial" w:cs="Times New Roman"/>
          <w:caps w:val="0"/>
          <w:sz w:val="22"/>
          <w:szCs w:val="2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2A2A32" w:rsidTr="003E3423">
            <w:trPr>
              <w:trHeight w:val="4120"/>
              <w:jc w:val="center"/>
            </w:trPr>
            <w:tc>
              <w:tcPr>
                <w:tcW w:w="5000" w:type="pct"/>
              </w:tcPr>
              <w:p w:rsidR="003E3423" w:rsidRDefault="00212210" w:rsidP="003E3423">
                <w:pPr>
                  <w:pStyle w:val="Geenafstand"/>
                  <w:jc w:val="center"/>
                  <w:rPr>
                    <w:rFonts w:asciiTheme="majorHAnsi" w:eastAsiaTheme="majorEastAsia" w:hAnsiTheme="majorHAnsi" w:cstheme="majorBidi"/>
                    <w:caps/>
                    <w:sz w:val="24"/>
                    <w:szCs w:val="24"/>
                    <w:lang w:eastAsia="nl-NL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  <w:sz w:val="24"/>
                    <w:szCs w:val="24"/>
                    <w:lang w:eastAsia="nl-NL"/>
                  </w:rPr>
                  <w:drawing>
                    <wp:inline distT="0" distB="0" distL="0" distR="0">
                      <wp:extent cx="3048000" cy="2286000"/>
                      <wp:effectExtent l="19050" t="0" r="0" b="0"/>
                      <wp:docPr id="2" name="Afbeelding 1" descr="logo dalmulde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dalmulder.jpg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0" cy="228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E3423" w:rsidRDefault="003E3423" w:rsidP="003E3423">
                <w:pPr>
                  <w:pStyle w:val="Geenafstand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2A2A32" w:rsidTr="003E3423">
            <w:trPr>
              <w:trHeight w:val="225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el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A2A32" w:rsidRDefault="00EF392A" w:rsidP="009846CD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9846C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Energie</w:t>
                    </w:r>
                    <w:r w:rsidR="002C6463" w:rsidRPr="009846C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r w:rsidRPr="009846C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management</w:t>
                    </w:r>
                    <w:r w:rsidR="002C6463" w:rsidRPr="009846C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actie</w:t>
                    </w:r>
                    <w:r w:rsidRPr="009846C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plan</w:t>
                    </w:r>
                  </w:p>
                </w:tc>
              </w:sdtContent>
            </w:sdt>
          </w:tr>
          <w:tr w:rsidR="002A2A3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Ondertite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A2A32" w:rsidRDefault="002A2A32" w:rsidP="006F6BBC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Conform </w:t>
                    </w:r>
                    <w:r w:rsidR="00EF392A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.</w:t>
                    </w:r>
                    <w:r w:rsidR="00EF392A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B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.</w:t>
                    </w:r>
                    <w:r w:rsidR="00EF392A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</w:p>
                </w:tc>
              </w:sdtContent>
            </w:sdt>
          </w:tr>
          <w:tr w:rsidR="002A2A3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A2A32" w:rsidRDefault="002A2A32">
                <w:pPr>
                  <w:pStyle w:val="Geenafstand"/>
                  <w:jc w:val="center"/>
                </w:pPr>
              </w:p>
            </w:tc>
          </w:tr>
          <w:tr w:rsidR="002A2A3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A2A32" w:rsidRDefault="006E62D3" w:rsidP="00357228">
                <w:pPr>
                  <w:pStyle w:val="Geenafstand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Op basis van de internationale norm ISO 50001 </w:t>
                </w:r>
                <w:r w:rsidR="001F1167">
                  <w:rPr>
                    <w:b/>
                    <w:bCs/>
                  </w:rPr>
                  <w:t>–</w:t>
                </w:r>
                <w:r>
                  <w:rPr>
                    <w:b/>
                    <w:bCs/>
                  </w:rPr>
                  <w:t xml:space="preserve"> </w:t>
                </w:r>
                <w:r w:rsidR="002C6463">
                  <w:rPr>
                    <w:b/>
                    <w:bCs/>
                  </w:rPr>
                  <w:t>4.4.3</w:t>
                </w:r>
                <w:r w:rsidR="003E3423">
                  <w:rPr>
                    <w:b/>
                    <w:bCs/>
                  </w:rPr>
                  <w:t>,</w:t>
                </w:r>
                <w:r w:rsidR="002C6463">
                  <w:rPr>
                    <w:b/>
                    <w:bCs/>
                  </w:rPr>
                  <w:t xml:space="preserve"> 4.4.4</w:t>
                </w:r>
                <w:r w:rsidR="003E3423">
                  <w:rPr>
                    <w:b/>
                    <w:bCs/>
                  </w:rPr>
                  <w:t>,</w:t>
                </w:r>
                <w:r w:rsidR="002C6463">
                  <w:rPr>
                    <w:b/>
                    <w:bCs/>
                  </w:rPr>
                  <w:t xml:space="preserve"> 4.4.5</w:t>
                </w:r>
                <w:r w:rsidR="003E3423">
                  <w:rPr>
                    <w:b/>
                    <w:bCs/>
                  </w:rPr>
                  <w:t>,</w:t>
                </w:r>
                <w:r w:rsidR="002C6463">
                  <w:rPr>
                    <w:b/>
                    <w:bCs/>
                  </w:rPr>
                  <w:t xml:space="preserve"> </w:t>
                </w:r>
                <w:r w:rsidR="001F1167">
                  <w:rPr>
                    <w:b/>
                    <w:bCs/>
                  </w:rPr>
                  <w:t>4.4.6</w:t>
                </w:r>
                <w:r w:rsidR="003E3423">
                  <w:rPr>
                    <w:b/>
                    <w:bCs/>
                  </w:rPr>
                  <w:t>,</w:t>
                </w:r>
                <w:r w:rsidR="002C6463">
                  <w:rPr>
                    <w:b/>
                    <w:bCs/>
                  </w:rPr>
                  <w:t xml:space="preserve"> 4.6.1 </w:t>
                </w:r>
                <w:r w:rsidR="00357228">
                  <w:rPr>
                    <w:b/>
                    <w:bCs/>
                  </w:rPr>
                  <w:t>en</w:t>
                </w:r>
                <w:r w:rsidR="003E3423">
                  <w:rPr>
                    <w:b/>
                    <w:bCs/>
                  </w:rPr>
                  <w:t xml:space="preserve"> </w:t>
                </w:r>
                <w:r w:rsidR="002C6463">
                  <w:rPr>
                    <w:b/>
                    <w:bCs/>
                  </w:rPr>
                  <w:t>4.6.4</w:t>
                </w:r>
              </w:p>
            </w:tc>
          </w:tr>
          <w:tr w:rsidR="002A2A3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A2A32" w:rsidRDefault="002A2A32">
                <w:pPr>
                  <w:pStyle w:val="Geenafstand"/>
                  <w:jc w:val="center"/>
                  <w:rPr>
                    <w:b/>
                    <w:bCs/>
                  </w:rPr>
                </w:pPr>
              </w:p>
            </w:tc>
          </w:tr>
        </w:tbl>
        <w:p w:rsidR="002A2A32" w:rsidRPr="00406CE1" w:rsidRDefault="00AF635E" w:rsidP="009846CD">
          <w:pPr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 xml:space="preserve">Gebr. Dalmulder </w:t>
          </w:r>
          <w:proofErr w:type="spellStart"/>
          <w:r>
            <w:rPr>
              <w:rFonts w:cs="Arial"/>
              <w:b/>
              <w:sz w:val="36"/>
              <w:szCs w:val="36"/>
            </w:rPr>
            <w:t>Infra</w:t>
          </w:r>
          <w:proofErr w:type="spellEnd"/>
        </w:p>
        <w:p w:rsidR="002A2A32" w:rsidRPr="00B54768" w:rsidRDefault="002A2A32">
          <w:pPr>
            <w:rPr>
              <w:b/>
              <w:sz w:val="22"/>
              <w:szCs w:val="22"/>
            </w:rPr>
          </w:pPr>
        </w:p>
        <w:p w:rsidR="002A2A32" w:rsidRPr="00B54768" w:rsidRDefault="002A2A32">
          <w:pPr>
            <w:rPr>
              <w:b/>
              <w:sz w:val="22"/>
              <w:szCs w:val="22"/>
            </w:rPr>
          </w:pPr>
        </w:p>
        <w:p w:rsidR="002A2A32" w:rsidRPr="00B54768" w:rsidRDefault="002A2A32">
          <w:pPr>
            <w:rPr>
              <w:b/>
              <w:sz w:val="22"/>
              <w:szCs w:val="22"/>
            </w:rPr>
          </w:pPr>
        </w:p>
        <w:p w:rsidR="002A2A32" w:rsidRPr="00B54768" w:rsidRDefault="002A2A32">
          <w:pPr>
            <w:rPr>
              <w:b/>
              <w:sz w:val="22"/>
              <w:szCs w:val="22"/>
            </w:rPr>
          </w:pPr>
        </w:p>
        <w:p w:rsidR="002A2A32" w:rsidRPr="00B54768" w:rsidRDefault="002A2A32">
          <w:pPr>
            <w:rPr>
              <w:b/>
              <w:sz w:val="22"/>
              <w:szCs w:val="22"/>
            </w:rPr>
          </w:pPr>
        </w:p>
        <w:p w:rsidR="002A2A32" w:rsidRPr="00B54768" w:rsidRDefault="002A2A32">
          <w:pPr>
            <w:rPr>
              <w:b/>
              <w:sz w:val="22"/>
              <w:szCs w:val="22"/>
            </w:rPr>
          </w:pPr>
        </w:p>
        <w:p w:rsidR="002E6656" w:rsidRPr="00B54768" w:rsidRDefault="002E6656" w:rsidP="006367F0">
          <w:pPr>
            <w:rPr>
              <w:rFonts w:cs="Arial"/>
              <w:b/>
              <w:sz w:val="22"/>
              <w:szCs w:val="22"/>
            </w:rPr>
          </w:pPr>
        </w:p>
        <w:p w:rsidR="002E6656" w:rsidRPr="00B54768" w:rsidRDefault="002E6656" w:rsidP="006367F0">
          <w:pPr>
            <w:rPr>
              <w:rFonts w:cs="Arial"/>
              <w:b/>
              <w:sz w:val="22"/>
              <w:szCs w:val="22"/>
            </w:rPr>
          </w:pPr>
        </w:p>
        <w:p w:rsidR="002E6656" w:rsidRPr="00B54768" w:rsidRDefault="002E6656" w:rsidP="006367F0">
          <w:pPr>
            <w:rPr>
              <w:rFonts w:cs="Arial"/>
              <w:b/>
              <w:sz w:val="22"/>
              <w:szCs w:val="22"/>
            </w:rPr>
          </w:pPr>
        </w:p>
        <w:p w:rsidR="002E6656" w:rsidRPr="00B54768" w:rsidRDefault="002E6656" w:rsidP="006367F0">
          <w:pPr>
            <w:rPr>
              <w:rFonts w:cs="Arial"/>
              <w:b/>
              <w:sz w:val="22"/>
              <w:szCs w:val="22"/>
            </w:rPr>
          </w:pPr>
        </w:p>
        <w:p w:rsidR="006367F0" w:rsidRPr="00B54768" w:rsidRDefault="006367F0" w:rsidP="006367F0">
          <w:pPr>
            <w:rPr>
              <w:rFonts w:cs="Arial"/>
              <w:b/>
              <w:sz w:val="22"/>
              <w:szCs w:val="22"/>
            </w:rPr>
          </w:pPr>
          <w:r w:rsidRPr="00B54768">
            <w:rPr>
              <w:rFonts w:cs="Arial"/>
              <w:b/>
              <w:sz w:val="22"/>
              <w:szCs w:val="22"/>
            </w:rPr>
            <w:t>Auteur(s):</w:t>
          </w:r>
        </w:p>
        <w:p w:rsidR="00B54768" w:rsidRPr="00B54768" w:rsidRDefault="00212210" w:rsidP="00B5476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C.J.J. Dalmulder, directeur &amp;</w:t>
          </w:r>
          <w:r w:rsidR="00B54768" w:rsidRPr="00B54768">
            <w:rPr>
              <w:sz w:val="22"/>
              <w:szCs w:val="22"/>
            </w:rPr>
            <w:t xml:space="preserve"> CO</w:t>
          </w:r>
          <w:r w:rsidR="00B54768" w:rsidRPr="00B54768">
            <w:rPr>
              <w:sz w:val="22"/>
              <w:szCs w:val="22"/>
              <w:vertAlign w:val="subscript"/>
            </w:rPr>
            <w:t>2</w:t>
          </w:r>
          <w:r w:rsidR="00B54768" w:rsidRPr="00B54768">
            <w:rPr>
              <w:sz w:val="22"/>
              <w:szCs w:val="22"/>
            </w:rPr>
            <w:t>-functionaris</w:t>
          </w:r>
        </w:p>
        <w:p w:rsidR="006367F0" w:rsidRPr="00B54768" w:rsidRDefault="00B54768" w:rsidP="006367F0">
          <w:pPr>
            <w:rPr>
              <w:sz w:val="22"/>
              <w:szCs w:val="22"/>
            </w:rPr>
          </w:pPr>
          <w:r w:rsidRPr="00B54768">
            <w:rPr>
              <w:sz w:val="22"/>
              <w:szCs w:val="22"/>
            </w:rPr>
            <w:t xml:space="preserve">Dhr. D. </w:t>
          </w:r>
          <w:proofErr w:type="spellStart"/>
          <w:r w:rsidRPr="00B54768">
            <w:rPr>
              <w:sz w:val="22"/>
              <w:szCs w:val="22"/>
            </w:rPr>
            <w:t>Slothouber</w:t>
          </w:r>
          <w:proofErr w:type="spellEnd"/>
          <w:r w:rsidR="006367F0" w:rsidRPr="00B54768">
            <w:rPr>
              <w:sz w:val="22"/>
              <w:szCs w:val="22"/>
            </w:rPr>
            <w:t xml:space="preserve">, </w:t>
          </w:r>
          <w:r w:rsidR="00357228" w:rsidRPr="00B54768">
            <w:rPr>
              <w:sz w:val="22"/>
              <w:szCs w:val="22"/>
            </w:rPr>
            <w:t>e</w:t>
          </w:r>
          <w:r w:rsidR="006367F0" w:rsidRPr="00B54768">
            <w:rPr>
              <w:sz w:val="22"/>
              <w:szCs w:val="22"/>
            </w:rPr>
            <w:t>xtern adviseur</w:t>
          </w:r>
        </w:p>
        <w:p w:rsidR="007A55D1" w:rsidRPr="00B54768" w:rsidRDefault="007A55D1" w:rsidP="007A55D1">
          <w:pPr>
            <w:rPr>
              <w:sz w:val="22"/>
              <w:szCs w:val="22"/>
            </w:rPr>
          </w:pPr>
        </w:p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207"/>
            <w:gridCol w:w="1701"/>
          </w:tblGrid>
          <w:tr w:rsidR="006367F0" w:rsidRPr="005A1A96" w:rsidTr="00F50B6F">
            <w:tc>
              <w:tcPr>
                <w:tcW w:w="1101" w:type="dxa"/>
              </w:tcPr>
              <w:p w:rsidR="006367F0" w:rsidRPr="00B54768" w:rsidRDefault="006367F0" w:rsidP="00F50B6F">
                <w:pPr>
                  <w:rPr>
                    <w:sz w:val="22"/>
                    <w:szCs w:val="22"/>
                  </w:rPr>
                </w:pPr>
                <w:proofErr w:type="spellStart"/>
                <w:r w:rsidRPr="00B54768">
                  <w:rPr>
                    <w:sz w:val="22"/>
                    <w:szCs w:val="22"/>
                  </w:rPr>
                  <w:t>Doc.code</w:t>
                </w:r>
                <w:proofErr w:type="spellEnd"/>
                <w:r w:rsidRPr="00B54768">
                  <w:rPr>
                    <w:sz w:val="22"/>
                    <w:szCs w:val="22"/>
                  </w:rPr>
                  <w:t>:</w:t>
                </w:r>
              </w:p>
            </w:tc>
            <w:tc>
              <w:tcPr>
                <w:tcW w:w="1701" w:type="dxa"/>
              </w:tcPr>
              <w:p w:rsidR="006367F0" w:rsidRPr="00B54768" w:rsidRDefault="006367F0" w:rsidP="006367F0">
                <w:pPr>
                  <w:rPr>
                    <w:sz w:val="22"/>
                    <w:szCs w:val="22"/>
                  </w:rPr>
                </w:pPr>
                <w:proofErr w:type="spellStart"/>
                <w:r w:rsidRPr="00B54768">
                  <w:rPr>
                    <w:sz w:val="22"/>
                    <w:szCs w:val="22"/>
                  </w:rPr>
                  <w:t>EnMP</w:t>
                </w:r>
                <w:proofErr w:type="spellEnd"/>
              </w:p>
            </w:tc>
          </w:tr>
          <w:tr w:rsidR="006367F0" w:rsidRPr="005A1A96" w:rsidTr="00F50B6F">
            <w:tc>
              <w:tcPr>
                <w:tcW w:w="1101" w:type="dxa"/>
              </w:tcPr>
              <w:p w:rsidR="006367F0" w:rsidRPr="00B54768" w:rsidRDefault="006367F0" w:rsidP="00F50B6F">
                <w:pPr>
                  <w:rPr>
                    <w:sz w:val="22"/>
                    <w:szCs w:val="22"/>
                  </w:rPr>
                </w:pPr>
                <w:r w:rsidRPr="00B54768">
                  <w:rPr>
                    <w:sz w:val="22"/>
                    <w:szCs w:val="22"/>
                  </w:rPr>
                  <w:t>Versie:</w:t>
                </w:r>
              </w:p>
            </w:tc>
            <w:tc>
              <w:tcPr>
                <w:tcW w:w="1701" w:type="dxa"/>
              </w:tcPr>
              <w:p w:rsidR="006367F0" w:rsidRPr="00B54768" w:rsidRDefault="006367F0" w:rsidP="00F50B6F">
                <w:pPr>
                  <w:rPr>
                    <w:sz w:val="22"/>
                    <w:szCs w:val="22"/>
                  </w:rPr>
                </w:pPr>
                <w:r w:rsidRPr="00B54768">
                  <w:rPr>
                    <w:sz w:val="22"/>
                    <w:szCs w:val="22"/>
                  </w:rPr>
                  <w:t>01</w:t>
                </w:r>
              </w:p>
            </w:tc>
          </w:tr>
          <w:tr w:rsidR="006367F0" w:rsidRPr="005A1A96" w:rsidTr="00F50B6F">
            <w:tc>
              <w:tcPr>
                <w:tcW w:w="1101" w:type="dxa"/>
              </w:tcPr>
              <w:p w:rsidR="006367F0" w:rsidRPr="00B54768" w:rsidRDefault="006367F0" w:rsidP="00F50B6F">
                <w:pPr>
                  <w:rPr>
                    <w:sz w:val="22"/>
                    <w:szCs w:val="22"/>
                  </w:rPr>
                </w:pPr>
                <w:r w:rsidRPr="00B54768">
                  <w:rPr>
                    <w:sz w:val="22"/>
                    <w:szCs w:val="22"/>
                  </w:rPr>
                  <w:t>Datum:</w:t>
                </w:r>
              </w:p>
            </w:tc>
            <w:tc>
              <w:tcPr>
                <w:tcW w:w="1701" w:type="dxa"/>
              </w:tcPr>
              <w:p w:rsidR="006367F0" w:rsidRPr="00212210" w:rsidRDefault="00212210" w:rsidP="00F50B6F">
                <w:pPr>
                  <w:rPr>
                    <w:sz w:val="22"/>
                    <w:szCs w:val="22"/>
                  </w:rPr>
                </w:pPr>
                <w:r w:rsidRPr="00212210">
                  <w:rPr>
                    <w:sz w:val="22"/>
                    <w:szCs w:val="22"/>
                  </w:rPr>
                  <w:t>09-04</w:t>
                </w:r>
                <w:r w:rsidR="006367F0" w:rsidRPr="00212210">
                  <w:rPr>
                    <w:sz w:val="22"/>
                    <w:szCs w:val="22"/>
                  </w:rPr>
                  <w:t>-20</w:t>
                </w:r>
                <w:r w:rsidR="00B54768" w:rsidRPr="00212210">
                  <w:rPr>
                    <w:sz w:val="22"/>
                    <w:szCs w:val="22"/>
                  </w:rPr>
                  <w:t>15</w:t>
                </w:r>
              </w:p>
            </w:tc>
          </w:tr>
          <w:tr w:rsidR="006367F0" w:rsidRPr="005A1A96" w:rsidTr="00F50B6F">
            <w:tc>
              <w:tcPr>
                <w:tcW w:w="1101" w:type="dxa"/>
              </w:tcPr>
              <w:p w:rsidR="006367F0" w:rsidRPr="00B54768" w:rsidRDefault="006367F0" w:rsidP="00F50B6F">
                <w:pPr>
                  <w:rPr>
                    <w:sz w:val="22"/>
                    <w:szCs w:val="22"/>
                  </w:rPr>
                </w:pPr>
                <w:r w:rsidRPr="00B54768">
                  <w:rPr>
                    <w:sz w:val="22"/>
                    <w:szCs w:val="22"/>
                  </w:rPr>
                  <w:t>Status:</w:t>
                </w:r>
              </w:p>
            </w:tc>
            <w:tc>
              <w:tcPr>
                <w:tcW w:w="1701" w:type="dxa"/>
              </w:tcPr>
              <w:p w:rsidR="006367F0" w:rsidRPr="00B54768" w:rsidRDefault="006367F0" w:rsidP="00F50B6F">
                <w:pPr>
                  <w:rPr>
                    <w:sz w:val="22"/>
                    <w:szCs w:val="22"/>
                  </w:rPr>
                </w:pPr>
                <w:r w:rsidRPr="00B54768">
                  <w:rPr>
                    <w:sz w:val="22"/>
                    <w:szCs w:val="22"/>
                  </w:rPr>
                  <w:t>definitief</w:t>
                </w:r>
              </w:p>
            </w:tc>
          </w:tr>
        </w:tbl>
        <w:p w:rsidR="002A2A32" w:rsidRPr="00B54768" w:rsidRDefault="00BF7414">
          <w:pPr>
            <w:rPr>
              <w:sz w:val="22"/>
              <w:szCs w:val="22"/>
            </w:rPr>
          </w:pPr>
        </w:p>
      </w:sdtContent>
    </w:sdt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  <w:lang w:eastAsia="nl-NL"/>
        </w:rPr>
        <w:id w:val="10678643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2A2A32" w:rsidRDefault="002A2A32">
          <w:pPr>
            <w:pStyle w:val="Kopvaninhoudsopgave"/>
          </w:pPr>
          <w:r>
            <w:t>Inhoudsopgave</w:t>
          </w:r>
        </w:p>
        <w:p w:rsidR="008C0094" w:rsidRDefault="00BF7414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54768">
            <w:rPr>
              <w:sz w:val="22"/>
              <w:szCs w:val="22"/>
            </w:rPr>
            <w:fldChar w:fldCharType="begin"/>
          </w:r>
          <w:r w:rsidR="002A2A32" w:rsidRPr="00B54768">
            <w:rPr>
              <w:sz w:val="22"/>
              <w:szCs w:val="22"/>
            </w:rPr>
            <w:instrText xml:space="preserve"> TOC \o "1-3" \h \z \u </w:instrText>
          </w:r>
          <w:r w:rsidRPr="00B54768">
            <w:rPr>
              <w:sz w:val="22"/>
              <w:szCs w:val="22"/>
            </w:rPr>
            <w:fldChar w:fldCharType="separate"/>
          </w:r>
          <w:hyperlink w:anchor="_Toc416345822" w:history="1">
            <w:r w:rsidR="008C0094" w:rsidRPr="00BA5825">
              <w:rPr>
                <w:rStyle w:val="Hyperlink"/>
                <w:noProof/>
              </w:rPr>
              <w:t>1.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Inleiding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94" w:rsidRDefault="00BF7414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345823" w:history="1">
            <w:r w:rsidR="008C0094" w:rsidRPr="00BA5825">
              <w:rPr>
                <w:rStyle w:val="Hyperlink"/>
                <w:noProof/>
              </w:rPr>
              <w:t>2.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Normatieve verwijzingen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94" w:rsidRDefault="00BF7414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345824" w:history="1">
            <w:r w:rsidR="008C0094" w:rsidRPr="00BA5825">
              <w:rPr>
                <w:rStyle w:val="Hyperlink"/>
                <w:noProof/>
              </w:rPr>
              <w:t>3.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Reductiedoelstellingen t.o.v. basisjaar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94" w:rsidRDefault="00BF7414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345825" w:history="1">
            <w:r w:rsidR="008C0094" w:rsidRPr="00BA5825">
              <w:rPr>
                <w:rStyle w:val="Hyperlink"/>
                <w:noProof/>
              </w:rPr>
              <w:t>3.1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Algemeen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94" w:rsidRDefault="00BF7414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345826" w:history="1">
            <w:r w:rsidR="008C0094" w:rsidRPr="00BA5825">
              <w:rPr>
                <w:rStyle w:val="Hyperlink"/>
                <w:noProof/>
              </w:rPr>
              <w:t xml:space="preserve">3.2 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Reductiedoelstelling per scope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94" w:rsidRDefault="00BF7414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345827" w:history="1">
            <w:r w:rsidR="008C0094" w:rsidRPr="00BA5825">
              <w:rPr>
                <w:rStyle w:val="Hyperlink"/>
                <w:noProof/>
              </w:rPr>
              <w:t>3.4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Afwijkingen, correcties, preventieve en/of corrigerende maatregelen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94" w:rsidRDefault="00BF7414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345828" w:history="1">
            <w:r w:rsidR="008C0094" w:rsidRPr="00BA5825">
              <w:rPr>
                <w:rStyle w:val="Hyperlink"/>
                <w:noProof/>
              </w:rPr>
              <w:t>4.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Plan van aanpak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94" w:rsidRDefault="00BF7414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345829" w:history="1">
            <w:r w:rsidR="008C0094" w:rsidRPr="00BA5825">
              <w:rPr>
                <w:rStyle w:val="Hyperlink"/>
                <w:noProof/>
              </w:rPr>
              <w:t>4.1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Maatregelen scope 1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94" w:rsidRDefault="00BF7414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345830" w:history="1">
            <w:r w:rsidR="008C0094" w:rsidRPr="00BA5825">
              <w:rPr>
                <w:rStyle w:val="Hyperlink"/>
                <w:noProof/>
              </w:rPr>
              <w:t>4.2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Maatregelen scope 2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94" w:rsidRDefault="00BF7414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345831" w:history="1">
            <w:r w:rsidR="008C0094" w:rsidRPr="00BA5825">
              <w:rPr>
                <w:rStyle w:val="Hyperlink"/>
                <w:noProof/>
              </w:rPr>
              <w:t>4.3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Doelstelling alternatieve brandstoffen en/of het gebruik van groene stroom (2.B.2.).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94" w:rsidRDefault="00BF7414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345832" w:history="1">
            <w:r w:rsidR="008C0094" w:rsidRPr="00BA5825">
              <w:rPr>
                <w:rStyle w:val="Hyperlink"/>
                <w:noProof/>
              </w:rPr>
              <w:t>5.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Monitoring en meting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94" w:rsidRDefault="00BF7414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345833" w:history="1">
            <w:r w:rsidR="008C0094" w:rsidRPr="00BA5825">
              <w:rPr>
                <w:rStyle w:val="Hyperlink"/>
                <w:noProof/>
              </w:rPr>
              <w:t xml:space="preserve">5.1 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Energie prestatie-indicatoren (EnPI’s)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94" w:rsidRDefault="00BF7414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345834" w:history="1">
            <w:r w:rsidR="008C0094" w:rsidRPr="00BA5825">
              <w:rPr>
                <w:rStyle w:val="Hyperlink"/>
                <w:noProof/>
              </w:rPr>
              <w:t>6.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Periodieke opvolging / voortdurende verbetering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94" w:rsidRDefault="00BF7414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345835" w:history="1">
            <w:r w:rsidR="008C0094" w:rsidRPr="00BA5825">
              <w:rPr>
                <w:rStyle w:val="Hyperlink"/>
                <w:noProof/>
              </w:rPr>
              <w:t>7.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Actieplan: verantwoordelijkheden, taakstellingen en budget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94" w:rsidRDefault="00BF7414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345836" w:history="1">
            <w:r w:rsidR="008C0094" w:rsidRPr="00BA5825">
              <w:rPr>
                <w:rStyle w:val="Hyperlink"/>
                <w:noProof/>
              </w:rPr>
              <w:t>7.1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Verantwoordelijkheden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94" w:rsidRDefault="00BF7414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345837" w:history="1">
            <w:r w:rsidR="008C0094" w:rsidRPr="00BA5825">
              <w:rPr>
                <w:rStyle w:val="Hyperlink"/>
                <w:noProof/>
              </w:rPr>
              <w:t>7.2</w:t>
            </w:r>
            <w:r w:rsidR="008C0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094" w:rsidRPr="00BA5825">
              <w:rPr>
                <w:rStyle w:val="Hyperlink"/>
                <w:noProof/>
              </w:rPr>
              <w:t>Actieplan</w:t>
            </w:r>
            <w:r w:rsidR="008C00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094">
              <w:rPr>
                <w:noProof/>
                <w:webHidden/>
              </w:rPr>
              <w:instrText xml:space="preserve"> PAGEREF _Toc416345837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09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A32" w:rsidRPr="00B54768" w:rsidRDefault="00BF7414">
          <w:pPr>
            <w:rPr>
              <w:sz w:val="22"/>
              <w:szCs w:val="22"/>
            </w:rPr>
          </w:pPr>
          <w:r w:rsidRPr="00B54768">
            <w:rPr>
              <w:sz w:val="22"/>
              <w:szCs w:val="22"/>
            </w:rPr>
            <w:fldChar w:fldCharType="end"/>
          </w:r>
        </w:p>
      </w:sdtContent>
    </w:sdt>
    <w:p w:rsidR="002A2A32" w:rsidRPr="00B54768" w:rsidRDefault="002A2A32">
      <w:pPr>
        <w:rPr>
          <w:sz w:val="22"/>
          <w:szCs w:val="22"/>
        </w:rPr>
      </w:pPr>
      <w:r w:rsidRPr="00B54768">
        <w:rPr>
          <w:sz w:val="22"/>
          <w:szCs w:val="22"/>
        </w:rPr>
        <w:br w:type="page"/>
      </w:r>
    </w:p>
    <w:p w:rsidR="002A2A32" w:rsidRDefault="002A2A32" w:rsidP="00EF392A">
      <w:pPr>
        <w:pStyle w:val="Kop1"/>
      </w:pPr>
      <w:bookmarkStart w:id="0" w:name="_Toc416345822"/>
      <w:r>
        <w:lastRenderedPageBreak/>
        <w:t>1.</w:t>
      </w:r>
      <w:r w:rsidR="00BE1EEC">
        <w:tab/>
      </w:r>
      <w:r>
        <w:t>Inleiding</w:t>
      </w:r>
      <w:bookmarkEnd w:id="0"/>
    </w:p>
    <w:p w:rsidR="00B01E1C" w:rsidRPr="00B54768" w:rsidRDefault="00B01E1C" w:rsidP="00357228">
      <w:pPr>
        <w:rPr>
          <w:sz w:val="22"/>
          <w:szCs w:val="22"/>
        </w:rPr>
      </w:pPr>
    </w:p>
    <w:p w:rsidR="00B01E1C" w:rsidRPr="00212210" w:rsidRDefault="00B01E1C" w:rsidP="00357228">
      <w:pPr>
        <w:rPr>
          <w:sz w:val="22"/>
          <w:szCs w:val="22"/>
        </w:rPr>
      </w:pPr>
      <w:r w:rsidRPr="00212210">
        <w:rPr>
          <w:sz w:val="22"/>
          <w:szCs w:val="22"/>
        </w:rPr>
        <w:t xml:space="preserve">In onze </w:t>
      </w:r>
      <w:proofErr w:type="spellStart"/>
      <w:r w:rsidRPr="00212210">
        <w:rPr>
          <w:sz w:val="22"/>
          <w:szCs w:val="22"/>
        </w:rPr>
        <w:t>emissiereductieverklaring</w:t>
      </w:r>
      <w:proofErr w:type="spellEnd"/>
      <w:r w:rsidRPr="00212210">
        <w:rPr>
          <w:sz w:val="22"/>
          <w:szCs w:val="22"/>
        </w:rPr>
        <w:t xml:space="preserve"> van </w:t>
      </w:r>
      <w:r w:rsidR="00212210" w:rsidRPr="00212210">
        <w:rPr>
          <w:sz w:val="22"/>
          <w:szCs w:val="22"/>
        </w:rPr>
        <w:t>24-03</w:t>
      </w:r>
      <w:r w:rsidR="00B54768" w:rsidRPr="00212210">
        <w:rPr>
          <w:sz w:val="22"/>
          <w:szCs w:val="22"/>
        </w:rPr>
        <w:t>-2015</w:t>
      </w:r>
      <w:r w:rsidRPr="00212210">
        <w:rPr>
          <w:sz w:val="22"/>
          <w:szCs w:val="22"/>
        </w:rPr>
        <w:t xml:space="preserve"> hebben wij de doelstelling uitgesproken om onze CO</w:t>
      </w:r>
      <w:r w:rsidRPr="00212210">
        <w:rPr>
          <w:sz w:val="22"/>
          <w:szCs w:val="22"/>
          <w:vertAlign w:val="subscript"/>
        </w:rPr>
        <w:t>2</w:t>
      </w:r>
      <w:r w:rsidRPr="00212210">
        <w:rPr>
          <w:sz w:val="22"/>
          <w:szCs w:val="22"/>
        </w:rPr>
        <w:t xml:space="preserve">-uitstoot </w:t>
      </w:r>
      <w:r w:rsidR="00B54768" w:rsidRPr="00212210">
        <w:rPr>
          <w:sz w:val="22"/>
          <w:szCs w:val="22"/>
        </w:rPr>
        <w:t>ge</w:t>
      </w:r>
      <w:r w:rsidRPr="00212210">
        <w:rPr>
          <w:sz w:val="22"/>
          <w:szCs w:val="22"/>
        </w:rPr>
        <w:t>reduce</w:t>
      </w:r>
      <w:r w:rsidR="00B54768" w:rsidRPr="00212210">
        <w:rPr>
          <w:sz w:val="22"/>
          <w:szCs w:val="22"/>
        </w:rPr>
        <w:t>e</w:t>
      </w:r>
      <w:r w:rsidRPr="00212210">
        <w:rPr>
          <w:sz w:val="22"/>
          <w:szCs w:val="22"/>
        </w:rPr>
        <w:t>r</w:t>
      </w:r>
      <w:r w:rsidR="009D0ADE" w:rsidRPr="00212210">
        <w:rPr>
          <w:sz w:val="22"/>
          <w:szCs w:val="22"/>
        </w:rPr>
        <w:t>d t</w:t>
      </w:r>
      <w:r w:rsidR="00B54768" w:rsidRPr="00212210">
        <w:rPr>
          <w:sz w:val="22"/>
          <w:szCs w:val="22"/>
        </w:rPr>
        <w:t>e</w:t>
      </w:r>
      <w:r w:rsidR="009D0ADE" w:rsidRPr="00212210">
        <w:rPr>
          <w:sz w:val="22"/>
          <w:szCs w:val="22"/>
        </w:rPr>
        <w:t xml:space="preserve"> </w:t>
      </w:r>
      <w:r w:rsidR="00B54768" w:rsidRPr="00212210">
        <w:rPr>
          <w:sz w:val="22"/>
          <w:szCs w:val="22"/>
        </w:rPr>
        <w:t>hebben</w:t>
      </w:r>
      <w:r w:rsidRPr="00212210">
        <w:rPr>
          <w:sz w:val="22"/>
          <w:szCs w:val="22"/>
        </w:rPr>
        <w:t xml:space="preserve"> met </w:t>
      </w:r>
      <w:r w:rsidR="00212210" w:rsidRPr="00212210">
        <w:rPr>
          <w:sz w:val="22"/>
          <w:szCs w:val="22"/>
        </w:rPr>
        <w:t>40</w:t>
      </w:r>
      <w:r w:rsidRPr="00212210">
        <w:rPr>
          <w:sz w:val="22"/>
          <w:szCs w:val="22"/>
        </w:rPr>
        <w:t xml:space="preserve">% </w:t>
      </w:r>
      <w:r w:rsidR="00B54768" w:rsidRPr="00212210">
        <w:rPr>
          <w:sz w:val="22"/>
          <w:szCs w:val="22"/>
        </w:rPr>
        <w:t>in 2020</w:t>
      </w:r>
      <w:r w:rsidRPr="00212210">
        <w:rPr>
          <w:sz w:val="22"/>
          <w:szCs w:val="22"/>
        </w:rPr>
        <w:t xml:space="preserve"> ten opzichte van de genormaliseerde CO</w:t>
      </w:r>
      <w:r w:rsidRPr="00212210">
        <w:rPr>
          <w:sz w:val="22"/>
          <w:szCs w:val="22"/>
          <w:vertAlign w:val="subscript"/>
        </w:rPr>
        <w:t>2</w:t>
      </w:r>
      <w:r w:rsidRPr="00212210">
        <w:rPr>
          <w:sz w:val="22"/>
          <w:szCs w:val="22"/>
        </w:rPr>
        <w:t xml:space="preserve">-uitstoot in het basisjaar </w:t>
      </w:r>
      <w:r w:rsidR="00212210" w:rsidRPr="00212210">
        <w:rPr>
          <w:sz w:val="22"/>
          <w:szCs w:val="22"/>
        </w:rPr>
        <w:t>2011</w:t>
      </w:r>
      <w:r w:rsidRPr="00212210">
        <w:rPr>
          <w:sz w:val="22"/>
          <w:szCs w:val="22"/>
        </w:rPr>
        <w:t xml:space="preserve"> op basis van </w:t>
      </w:r>
      <w:r w:rsidR="00056272" w:rsidRPr="00212210">
        <w:rPr>
          <w:sz w:val="22"/>
          <w:szCs w:val="22"/>
        </w:rPr>
        <w:t>het aantal werknemers (</w:t>
      </w:r>
      <w:proofErr w:type="spellStart"/>
      <w:r w:rsidR="00056272" w:rsidRPr="00212210">
        <w:rPr>
          <w:sz w:val="22"/>
          <w:szCs w:val="22"/>
        </w:rPr>
        <w:t>FTE’s</w:t>
      </w:r>
      <w:proofErr w:type="spellEnd"/>
      <w:r w:rsidR="00056272" w:rsidRPr="00212210">
        <w:rPr>
          <w:sz w:val="22"/>
          <w:szCs w:val="22"/>
        </w:rPr>
        <w:t>)</w:t>
      </w:r>
      <w:r w:rsidRPr="00212210">
        <w:rPr>
          <w:sz w:val="22"/>
          <w:szCs w:val="22"/>
        </w:rPr>
        <w:t>.</w:t>
      </w:r>
    </w:p>
    <w:p w:rsidR="00357228" w:rsidRPr="00B54768" w:rsidRDefault="00357228" w:rsidP="00357228">
      <w:pPr>
        <w:rPr>
          <w:sz w:val="22"/>
          <w:szCs w:val="22"/>
        </w:rPr>
      </w:pPr>
    </w:p>
    <w:p w:rsidR="00056272" w:rsidRPr="00B54768" w:rsidRDefault="00056272" w:rsidP="00056272">
      <w:pPr>
        <w:rPr>
          <w:sz w:val="22"/>
          <w:szCs w:val="22"/>
        </w:rPr>
      </w:pPr>
      <w:r w:rsidRPr="00B54768">
        <w:rPr>
          <w:sz w:val="22"/>
          <w:szCs w:val="22"/>
        </w:rPr>
        <w:t xml:space="preserve">Om die doelstelling te bereiken hebben wij onderzoek gedaan naar de verschillende reductiemogelijkheden. Hiervoor hebben wij onze eigen medewerkers </w:t>
      </w:r>
      <w:r w:rsidR="00F92B43" w:rsidRPr="00B54768">
        <w:rPr>
          <w:sz w:val="22"/>
          <w:szCs w:val="22"/>
        </w:rPr>
        <w:t>om</w:t>
      </w:r>
      <w:r w:rsidRPr="00B54768">
        <w:rPr>
          <w:sz w:val="22"/>
          <w:szCs w:val="22"/>
        </w:rPr>
        <w:t xml:space="preserve"> advies gevraagd en hebben wij gebruik gemaakt van de besparingsmaatregelen die andere bedrijven in de sector hebben genomen. </w:t>
      </w:r>
    </w:p>
    <w:p w:rsidR="00056272" w:rsidRPr="00B54768" w:rsidRDefault="00056272" w:rsidP="00357228">
      <w:pPr>
        <w:rPr>
          <w:sz w:val="22"/>
          <w:szCs w:val="22"/>
        </w:rPr>
      </w:pPr>
    </w:p>
    <w:p w:rsidR="00357228" w:rsidRPr="00B54768" w:rsidRDefault="00357228" w:rsidP="00357228">
      <w:pPr>
        <w:rPr>
          <w:sz w:val="22"/>
          <w:szCs w:val="22"/>
        </w:rPr>
      </w:pPr>
      <w:r w:rsidRPr="00B54768">
        <w:rPr>
          <w:sz w:val="22"/>
          <w:szCs w:val="22"/>
        </w:rPr>
        <w:t xml:space="preserve">De geselecteerde maatregelen zijn samen met de doelstellingen vastgelegd in dit Energie Management Actieplan. Het actieplan is opgesteld conform NEN-ISO 50001 en </w:t>
      </w:r>
      <w:r w:rsidR="00056272" w:rsidRPr="00B54768">
        <w:rPr>
          <w:sz w:val="22"/>
          <w:szCs w:val="22"/>
        </w:rPr>
        <w:t xml:space="preserve">wordt </w:t>
      </w:r>
      <w:r w:rsidRPr="00B54768">
        <w:rPr>
          <w:sz w:val="22"/>
          <w:szCs w:val="22"/>
        </w:rPr>
        <w:t>middels de ondertekening van deze inleiding onderschreven door de directie.</w:t>
      </w:r>
    </w:p>
    <w:p w:rsidR="00357228" w:rsidRPr="00B54768" w:rsidRDefault="00357228" w:rsidP="00357228">
      <w:pPr>
        <w:rPr>
          <w:sz w:val="22"/>
          <w:szCs w:val="22"/>
        </w:rPr>
      </w:pPr>
    </w:p>
    <w:p w:rsidR="00B01E1C" w:rsidRPr="00B54768" w:rsidRDefault="00B01E1C" w:rsidP="00B01E1C">
      <w:pPr>
        <w:rPr>
          <w:sz w:val="22"/>
          <w:szCs w:val="22"/>
        </w:rPr>
      </w:pPr>
      <w:r w:rsidRPr="00B54768">
        <w:rPr>
          <w:sz w:val="22"/>
          <w:szCs w:val="22"/>
        </w:rPr>
        <w:t xml:space="preserve">Al onze projecten zijn min of meer vergelijkbaar. Derhalve hebben wij een vaste set maatregelen gedefinieerd die in principe </w:t>
      </w:r>
      <w:r w:rsidR="00F92B43" w:rsidRPr="00B54768">
        <w:rPr>
          <w:sz w:val="22"/>
          <w:szCs w:val="22"/>
        </w:rPr>
        <w:t>voor</w:t>
      </w:r>
      <w:r w:rsidRPr="00B54768">
        <w:rPr>
          <w:sz w:val="22"/>
          <w:szCs w:val="22"/>
        </w:rPr>
        <w:t xml:space="preserve"> alle projecten geldt. Mochten er projecten zijn waarbij weinig van de bedrijfsmaatregelen toepasbaar zijn, dan zullen wij nagaan of er wellicht andere maatregelen mogelijk zijn in dat specifiek</w:t>
      </w:r>
      <w:r w:rsidR="00F92B43" w:rsidRPr="00B54768">
        <w:rPr>
          <w:sz w:val="22"/>
          <w:szCs w:val="22"/>
        </w:rPr>
        <w:t>e project, en/</w:t>
      </w:r>
      <w:r w:rsidRPr="00B54768">
        <w:rPr>
          <w:sz w:val="22"/>
          <w:szCs w:val="22"/>
        </w:rPr>
        <w:t>of het geheel van bedrijfsmaatregelen wel voldoende compleet is.</w:t>
      </w:r>
    </w:p>
    <w:p w:rsidR="00B01E1C" w:rsidRPr="00B54768" w:rsidRDefault="00B01E1C" w:rsidP="00357228">
      <w:pPr>
        <w:rPr>
          <w:sz w:val="22"/>
          <w:szCs w:val="22"/>
        </w:rPr>
      </w:pPr>
    </w:p>
    <w:p w:rsidR="00B01E1C" w:rsidRPr="00B54768" w:rsidRDefault="00357228" w:rsidP="00EF392A">
      <w:pPr>
        <w:rPr>
          <w:sz w:val="22"/>
          <w:szCs w:val="22"/>
        </w:rPr>
      </w:pPr>
      <w:r w:rsidRPr="00B54768">
        <w:rPr>
          <w:sz w:val="22"/>
          <w:szCs w:val="22"/>
        </w:rPr>
        <w:t xml:space="preserve">Het plan is gecommuniceerd (intern en extern) en </w:t>
      </w:r>
      <w:r w:rsidR="00B01E1C" w:rsidRPr="00B54768">
        <w:rPr>
          <w:sz w:val="22"/>
          <w:szCs w:val="22"/>
        </w:rPr>
        <w:t xml:space="preserve">voor zover mogelijk </w:t>
      </w:r>
      <w:r w:rsidRPr="00B54768">
        <w:rPr>
          <w:sz w:val="22"/>
          <w:szCs w:val="22"/>
        </w:rPr>
        <w:t xml:space="preserve">geïmplementeerd voor </w:t>
      </w:r>
      <w:r w:rsidR="00056272" w:rsidRPr="00B54768">
        <w:rPr>
          <w:sz w:val="22"/>
          <w:szCs w:val="22"/>
        </w:rPr>
        <w:t>ons</w:t>
      </w:r>
      <w:r w:rsidRPr="00B54768">
        <w:rPr>
          <w:sz w:val="22"/>
          <w:szCs w:val="22"/>
        </w:rPr>
        <w:t xml:space="preserve"> bedrijf en de projecten waarop CO</w:t>
      </w:r>
      <w:r w:rsidRPr="00B54768">
        <w:rPr>
          <w:rFonts w:ascii="Cambria Math" w:hAnsi="Cambria Math" w:cs="Cambria Math"/>
          <w:sz w:val="22"/>
          <w:szCs w:val="22"/>
        </w:rPr>
        <w:t>₂</w:t>
      </w:r>
      <w:r w:rsidRPr="00B54768">
        <w:rPr>
          <w:rFonts w:cs="Arial"/>
          <w:sz w:val="22"/>
          <w:szCs w:val="22"/>
        </w:rPr>
        <w:t>-gerelateerd gunningvoordeel verkregen is.</w:t>
      </w:r>
      <w:r w:rsidR="00B01E1C" w:rsidRPr="00B54768">
        <w:rPr>
          <w:rFonts w:cs="Arial"/>
          <w:sz w:val="22"/>
          <w:szCs w:val="22"/>
        </w:rPr>
        <w:t xml:space="preserve"> Voor zover implementatie van een bepaalde </w:t>
      </w:r>
      <w:r w:rsidR="006F6BBC" w:rsidRPr="00B54768">
        <w:rPr>
          <w:rFonts w:cs="Arial"/>
          <w:sz w:val="22"/>
          <w:szCs w:val="22"/>
        </w:rPr>
        <w:t>m</w:t>
      </w:r>
      <w:r w:rsidR="00B01E1C" w:rsidRPr="00B54768">
        <w:rPr>
          <w:rFonts w:cs="Arial"/>
          <w:sz w:val="22"/>
          <w:szCs w:val="22"/>
        </w:rPr>
        <w:t xml:space="preserve">aatregel nog niet is gerealiseerd is hiervoor een streefdatum in het actieplan vastgelegd. </w:t>
      </w:r>
      <w:r w:rsidR="00EF392A" w:rsidRPr="00B54768">
        <w:rPr>
          <w:sz w:val="22"/>
          <w:szCs w:val="22"/>
        </w:rPr>
        <w:t xml:space="preserve">Het plan wordt jaarlijks (of zo vaak als nodig) bijgesteld en goedgekeurd door de directie. </w:t>
      </w:r>
    </w:p>
    <w:p w:rsidR="00B01E1C" w:rsidRDefault="00B01E1C" w:rsidP="00EF392A">
      <w:pPr>
        <w:rPr>
          <w:sz w:val="22"/>
          <w:szCs w:val="22"/>
        </w:rPr>
      </w:pPr>
    </w:p>
    <w:p w:rsidR="00212210" w:rsidRPr="00B54768" w:rsidRDefault="00212210" w:rsidP="00EF392A">
      <w:pPr>
        <w:rPr>
          <w:sz w:val="22"/>
          <w:szCs w:val="22"/>
        </w:rPr>
      </w:pPr>
    </w:p>
    <w:p w:rsidR="00EF392A" w:rsidRPr="00B54768" w:rsidRDefault="00B54768" w:rsidP="00212210">
      <w:pPr>
        <w:tabs>
          <w:tab w:val="left" w:pos="5670"/>
        </w:tabs>
        <w:rPr>
          <w:sz w:val="22"/>
          <w:szCs w:val="22"/>
        </w:rPr>
      </w:pPr>
      <w:r w:rsidRPr="00B54768">
        <w:rPr>
          <w:sz w:val="22"/>
          <w:szCs w:val="22"/>
        </w:rPr>
        <w:t xml:space="preserve">Dhr. </w:t>
      </w:r>
      <w:r w:rsidR="00212210">
        <w:rPr>
          <w:sz w:val="22"/>
          <w:szCs w:val="22"/>
        </w:rPr>
        <w:t>C.J.J. Dalmulder</w:t>
      </w:r>
      <w:r w:rsidR="00212210">
        <w:rPr>
          <w:sz w:val="22"/>
          <w:szCs w:val="22"/>
        </w:rPr>
        <w:tab/>
        <w:t>Dhr. Y. Dalmulder</w:t>
      </w:r>
    </w:p>
    <w:p w:rsidR="00B54768" w:rsidRPr="00B54768" w:rsidRDefault="00B54768" w:rsidP="00212210">
      <w:pPr>
        <w:tabs>
          <w:tab w:val="left" w:pos="5670"/>
        </w:tabs>
        <w:rPr>
          <w:sz w:val="22"/>
          <w:szCs w:val="22"/>
        </w:rPr>
      </w:pPr>
      <w:r w:rsidRPr="00B54768">
        <w:rPr>
          <w:sz w:val="22"/>
          <w:szCs w:val="22"/>
        </w:rPr>
        <w:t>Directeur</w:t>
      </w:r>
      <w:r w:rsidR="00212210">
        <w:rPr>
          <w:sz w:val="22"/>
          <w:szCs w:val="22"/>
        </w:rPr>
        <w:tab/>
        <w:t>Directeur</w:t>
      </w:r>
    </w:p>
    <w:p w:rsidR="00056272" w:rsidRPr="00B54768" w:rsidRDefault="00056272">
      <w:pPr>
        <w:rPr>
          <w:sz w:val="22"/>
          <w:szCs w:val="22"/>
        </w:rPr>
      </w:pPr>
    </w:p>
    <w:p w:rsidR="002C6463" w:rsidRPr="00B54768" w:rsidRDefault="002C6463">
      <w:pPr>
        <w:rPr>
          <w:sz w:val="22"/>
          <w:szCs w:val="22"/>
        </w:rPr>
      </w:pPr>
      <w:r w:rsidRPr="00B54768">
        <w:rPr>
          <w:sz w:val="22"/>
          <w:szCs w:val="22"/>
        </w:rPr>
        <w:t xml:space="preserve">Voor </w:t>
      </w:r>
      <w:r w:rsidR="00CE5EDA" w:rsidRPr="00B54768">
        <w:rPr>
          <w:sz w:val="22"/>
          <w:szCs w:val="22"/>
        </w:rPr>
        <w:t>akkoord</w:t>
      </w:r>
    </w:p>
    <w:p w:rsidR="00056272" w:rsidRPr="00B54768" w:rsidRDefault="00056272">
      <w:pPr>
        <w:rPr>
          <w:sz w:val="22"/>
          <w:szCs w:val="22"/>
        </w:rPr>
      </w:pPr>
    </w:p>
    <w:p w:rsidR="00357228" w:rsidRPr="00B54768" w:rsidRDefault="002C6463" w:rsidP="00212210">
      <w:pPr>
        <w:tabs>
          <w:tab w:val="left" w:pos="5670"/>
        </w:tabs>
        <w:rPr>
          <w:sz w:val="22"/>
          <w:szCs w:val="22"/>
        </w:rPr>
      </w:pPr>
      <w:r w:rsidRPr="00B54768">
        <w:rPr>
          <w:sz w:val="22"/>
          <w:szCs w:val="22"/>
        </w:rPr>
        <w:t>Handtekening</w:t>
      </w:r>
      <w:r w:rsidR="00212210">
        <w:rPr>
          <w:sz w:val="22"/>
          <w:szCs w:val="22"/>
        </w:rPr>
        <w:tab/>
        <w:t>Handtekening</w:t>
      </w:r>
    </w:p>
    <w:p w:rsidR="00357228" w:rsidRPr="00B54768" w:rsidRDefault="00357228">
      <w:pPr>
        <w:rPr>
          <w:sz w:val="22"/>
          <w:szCs w:val="22"/>
        </w:rPr>
      </w:pPr>
    </w:p>
    <w:p w:rsidR="00357228" w:rsidRDefault="00357228">
      <w:pPr>
        <w:rPr>
          <w:sz w:val="22"/>
          <w:szCs w:val="22"/>
        </w:rPr>
      </w:pPr>
    </w:p>
    <w:p w:rsidR="00212210" w:rsidRDefault="00212210">
      <w:pPr>
        <w:rPr>
          <w:sz w:val="22"/>
          <w:szCs w:val="22"/>
        </w:rPr>
      </w:pPr>
    </w:p>
    <w:p w:rsidR="00212210" w:rsidRDefault="00212210">
      <w:pPr>
        <w:rPr>
          <w:sz w:val="22"/>
          <w:szCs w:val="22"/>
        </w:rPr>
      </w:pPr>
    </w:p>
    <w:p w:rsidR="00212210" w:rsidRDefault="00212210">
      <w:pPr>
        <w:rPr>
          <w:sz w:val="22"/>
          <w:szCs w:val="22"/>
        </w:rPr>
      </w:pPr>
    </w:p>
    <w:p w:rsidR="00212210" w:rsidRDefault="00212210">
      <w:pPr>
        <w:rPr>
          <w:sz w:val="22"/>
          <w:szCs w:val="22"/>
        </w:rPr>
      </w:pPr>
    </w:p>
    <w:p w:rsidR="00212210" w:rsidRDefault="00212210">
      <w:pPr>
        <w:rPr>
          <w:sz w:val="22"/>
          <w:szCs w:val="22"/>
        </w:rPr>
      </w:pPr>
    </w:p>
    <w:p w:rsidR="00212210" w:rsidRDefault="00212210">
      <w:pPr>
        <w:rPr>
          <w:sz w:val="22"/>
          <w:szCs w:val="22"/>
        </w:rPr>
      </w:pPr>
    </w:p>
    <w:p w:rsidR="00212210" w:rsidRDefault="00212210">
      <w:pPr>
        <w:rPr>
          <w:sz w:val="22"/>
          <w:szCs w:val="22"/>
        </w:rPr>
      </w:pPr>
    </w:p>
    <w:p w:rsidR="00212210" w:rsidRPr="009D0ADE" w:rsidRDefault="00212210" w:rsidP="0021221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Nigtevecht</w:t>
      </w:r>
      <w:proofErr w:type="spellEnd"/>
      <w:r w:rsidRPr="00B54768">
        <w:rPr>
          <w:sz w:val="22"/>
          <w:szCs w:val="22"/>
        </w:rPr>
        <w:t xml:space="preserve">, </w:t>
      </w:r>
      <w:r>
        <w:rPr>
          <w:sz w:val="22"/>
          <w:szCs w:val="22"/>
        </w:rPr>
        <w:t>09 april</w:t>
      </w:r>
      <w:r w:rsidRPr="00B54768">
        <w:rPr>
          <w:sz w:val="22"/>
          <w:szCs w:val="22"/>
        </w:rPr>
        <w:t xml:space="preserve"> 2015</w:t>
      </w:r>
    </w:p>
    <w:p w:rsidR="00212210" w:rsidRPr="00B54768" w:rsidRDefault="00212210">
      <w:pPr>
        <w:rPr>
          <w:sz w:val="22"/>
          <w:szCs w:val="22"/>
        </w:rPr>
      </w:pPr>
    </w:p>
    <w:p w:rsidR="00EF392A" w:rsidRPr="00B54768" w:rsidRDefault="00EF392A">
      <w:pPr>
        <w:rPr>
          <w:color w:val="FF0000"/>
          <w:sz w:val="22"/>
          <w:szCs w:val="22"/>
        </w:rPr>
      </w:pPr>
      <w:r w:rsidRPr="00B54768">
        <w:rPr>
          <w:color w:val="FF0000"/>
          <w:sz w:val="22"/>
          <w:szCs w:val="22"/>
        </w:rPr>
        <w:br w:type="page"/>
      </w:r>
    </w:p>
    <w:p w:rsidR="00BE1EEC" w:rsidRDefault="00BE1EEC" w:rsidP="00BE1EEC">
      <w:pPr>
        <w:pStyle w:val="Kop1"/>
      </w:pPr>
      <w:bookmarkStart w:id="1" w:name="_Toc416345823"/>
      <w:r>
        <w:lastRenderedPageBreak/>
        <w:t>2.</w:t>
      </w:r>
      <w:r>
        <w:tab/>
        <w:t>Normatieve verwijzingen</w:t>
      </w:r>
      <w:bookmarkEnd w:id="1"/>
    </w:p>
    <w:p w:rsidR="00BE1EEC" w:rsidRPr="00B54768" w:rsidRDefault="00BE1EEC" w:rsidP="00BE1EEC">
      <w:pPr>
        <w:rPr>
          <w:sz w:val="22"/>
          <w:szCs w:val="22"/>
        </w:rPr>
      </w:pPr>
    </w:p>
    <w:p w:rsidR="00FD6F92" w:rsidRPr="00B54768" w:rsidRDefault="00FD6F92" w:rsidP="00FD6F92">
      <w:pPr>
        <w:rPr>
          <w:bCs/>
          <w:sz w:val="22"/>
          <w:szCs w:val="22"/>
        </w:rPr>
      </w:pPr>
      <w:r w:rsidRPr="00B54768">
        <w:rPr>
          <w:bCs/>
          <w:sz w:val="22"/>
          <w:szCs w:val="22"/>
        </w:rPr>
        <w:t>Dit Energie Management Acti</w:t>
      </w:r>
      <w:r w:rsidR="009865A5" w:rsidRPr="00B54768">
        <w:rPr>
          <w:bCs/>
          <w:sz w:val="22"/>
          <w:szCs w:val="22"/>
        </w:rPr>
        <w:t>e</w:t>
      </w:r>
      <w:r w:rsidRPr="00B54768">
        <w:rPr>
          <w:bCs/>
          <w:sz w:val="22"/>
          <w:szCs w:val="22"/>
        </w:rPr>
        <w:t>plan is opgebouwd conform de paragrafen 4.4.3, 4.4.4, 4.4.5, 4.4.6, 4.6.1 en 4.6.4 van de norm NEN-ISO 50001. De internationale erkende norm ISO 50001 bestaat uit eisen met gebruiksrichtlijnen voor energie</w:t>
      </w:r>
      <w:r w:rsidR="00056272" w:rsidRPr="00B54768">
        <w:rPr>
          <w:bCs/>
          <w:sz w:val="22"/>
          <w:szCs w:val="22"/>
        </w:rPr>
        <w:t xml:space="preserve">- </w:t>
      </w:r>
      <w:r w:rsidRPr="00B54768">
        <w:rPr>
          <w:bCs/>
          <w:sz w:val="22"/>
          <w:szCs w:val="22"/>
        </w:rPr>
        <w:t>managementsystemen</w:t>
      </w:r>
      <w:r w:rsidR="00F92B43" w:rsidRPr="00B54768">
        <w:rPr>
          <w:bCs/>
          <w:sz w:val="22"/>
          <w:szCs w:val="22"/>
        </w:rPr>
        <w:t>.</w:t>
      </w:r>
    </w:p>
    <w:p w:rsidR="00FD6F92" w:rsidRPr="00B54768" w:rsidRDefault="00FD6F92" w:rsidP="00FD6F92">
      <w:pPr>
        <w:rPr>
          <w:bCs/>
          <w:sz w:val="22"/>
          <w:szCs w:val="22"/>
        </w:rPr>
      </w:pPr>
    </w:p>
    <w:p w:rsidR="00BE1EEC" w:rsidRPr="00B54768" w:rsidRDefault="00FD6F92">
      <w:pPr>
        <w:rPr>
          <w:bCs/>
          <w:sz w:val="22"/>
          <w:szCs w:val="22"/>
        </w:rPr>
      </w:pPr>
      <w:r w:rsidRPr="00B54768">
        <w:rPr>
          <w:bCs/>
          <w:sz w:val="22"/>
          <w:szCs w:val="22"/>
        </w:rPr>
        <w:t>In de onderstaande tabel is per paragraaf een verwijzing opgenomen naar het hoofdstuk in dit rapport waar het betreffende punt uit de ISO 50001 norm wordt behandeld.</w:t>
      </w:r>
    </w:p>
    <w:p w:rsidR="00FD6F92" w:rsidRPr="00B54768" w:rsidRDefault="00FD6F92">
      <w:pPr>
        <w:rPr>
          <w:bCs/>
          <w:sz w:val="22"/>
          <w:szCs w:val="22"/>
        </w:rPr>
      </w:pPr>
    </w:p>
    <w:tbl>
      <w:tblPr>
        <w:tblStyle w:val="Lichtraster-accent3"/>
        <w:tblW w:w="0" w:type="auto"/>
        <w:tblLook w:val="04A0"/>
      </w:tblPr>
      <w:tblGrid>
        <w:gridCol w:w="1668"/>
        <w:gridCol w:w="5811"/>
        <w:gridCol w:w="1417"/>
      </w:tblGrid>
      <w:tr w:rsidR="003446CB" w:rsidTr="00B54768">
        <w:trPr>
          <w:cnfStyle w:val="100000000000"/>
        </w:trPr>
        <w:tc>
          <w:tcPr>
            <w:cnfStyle w:val="001000000000"/>
            <w:tcW w:w="1668" w:type="dxa"/>
          </w:tcPr>
          <w:p w:rsidR="003446CB" w:rsidRPr="00B54768" w:rsidRDefault="003446CB">
            <w:pPr>
              <w:rPr>
                <w:bCs w:val="0"/>
                <w:sz w:val="22"/>
                <w:szCs w:val="22"/>
              </w:rPr>
            </w:pPr>
            <w:r w:rsidRPr="00B54768">
              <w:rPr>
                <w:bCs w:val="0"/>
                <w:sz w:val="22"/>
                <w:szCs w:val="22"/>
              </w:rPr>
              <w:t>ISO 50001</w:t>
            </w:r>
          </w:p>
        </w:tc>
        <w:tc>
          <w:tcPr>
            <w:tcW w:w="5811" w:type="dxa"/>
          </w:tcPr>
          <w:p w:rsidR="003446CB" w:rsidRPr="00B54768" w:rsidRDefault="003446CB" w:rsidP="00FD6F92">
            <w:pPr>
              <w:cnfStyle w:val="100000000000"/>
              <w:rPr>
                <w:bCs w:val="0"/>
                <w:sz w:val="22"/>
                <w:szCs w:val="22"/>
              </w:rPr>
            </w:pPr>
            <w:r w:rsidRPr="00B54768">
              <w:rPr>
                <w:bCs w:val="0"/>
                <w:sz w:val="22"/>
                <w:szCs w:val="22"/>
              </w:rPr>
              <w:t>Onderwerp</w:t>
            </w:r>
          </w:p>
        </w:tc>
        <w:tc>
          <w:tcPr>
            <w:tcW w:w="1417" w:type="dxa"/>
          </w:tcPr>
          <w:p w:rsidR="003446CB" w:rsidRPr="00B54768" w:rsidRDefault="003446CB" w:rsidP="0011357D">
            <w:pPr>
              <w:jc w:val="center"/>
              <w:cnfStyle w:val="100000000000"/>
              <w:rPr>
                <w:bCs w:val="0"/>
                <w:sz w:val="22"/>
                <w:szCs w:val="22"/>
              </w:rPr>
            </w:pPr>
            <w:r w:rsidRPr="00B54768">
              <w:rPr>
                <w:bCs w:val="0"/>
                <w:sz w:val="22"/>
                <w:szCs w:val="22"/>
              </w:rPr>
              <w:t>Hoofdstuk</w:t>
            </w:r>
          </w:p>
        </w:tc>
      </w:tr>
      <w:tr w:rsidR="003446CB" w:rsidTr="00B54768">
        <w:trPr>
          <w:cnfStyle w:val="000000100000"/>
        </w:trPr>
        <w:tc>
          <w:tcPr>
            <w:cnfStyle w:val="001000000000"/>
            <w:tcW w:w="1668" w:type="dxa"/>
          </w:tcPr>
          <w:p w:rsidR="003446CB" w:rsidRPr="00B54768" w:rsidRDefault="003446CB">
            <w:pPr>
              <w:rPr>
                <w:bCs w:val="0"/>
                <w:sz w:val="22"/>
                <w:szCs w:val="22"/>
              </w:rPr>
            </w:pPr>
          </w:p>
          <w:p w:rsidR="003446CB" w:rsidRPr="00B54768" w:rsidRDefault="003446CB">
            <w:pPr>
              <w:rPr>
                <w:bCs w:val="0"/>
                <w:sz w:val="22"/>
                <w:szCs w:val="22"/>
              </w:rPr>
            </w:pPr>
            <w:r w:rsidRPr="00B54768">
              <w:rPr>
                <w:bCs w:val="0"/>
                <w:sz w:val="22"/>
                <w:szCs w:val="22"/>
              </w:rPr>
              <w:t>§ 4.4.3</w:t>
            </w:r>
          </w:p>
        </w:tc>
        <w:tc>
          <w:tcPr>
            <w:tcW w:w="5811" w:type="dxa"/>
          </w:tcPr>
          <w:p w:rsidR="003446CB" w:rsidRPr="00B54768" w:rsidRDefault="003446CB">
            <w:pPr>
              <w:cnfStyle w:val="000000100000"/>
              <w:rPr>
                <w:bCs/>
                <w:sz w:val="22"/>
                <w:szCs w:val="22"/>
              </w:rPr>
            </w:pPr>
          </w:p>
          <w:p w:rsidR="003446CB" w:rsidRPr="00B54768" w:rsidRDefault="003446CB">
            <w:pPr>
              <w:cnfStyle w:val="000000100000"/>
              <w:rPr>
                <w:bCs/>
                <w:sz w:val="22"/>
                <w:szCs w:val="22"/>
              </w:rPr>
            </w:pPr>
            <w:r w:rsidRPr="00B54768">
              <w:rPr>
                <w:bCs/>
                <w:sz w:val="22"/>
                <w:szCs w:val="22"/>
              </w:rPr>
              <w:t xml:space="preserve">Uitvoeren van een energie </w:t>
            </w:r>
            <w:proofErr w:type="spellStart"/>
            <w:r w:rsidRPr="00B54768">
              <w:rPr>
                <w:bCs/>
                <w:sz w:val="22"/>
                <w:szCs w:val="22"/>
              </w:rPr>
              <w:t>audit</w:t>
            </w:r>
            <w:proofErr w:type="spellEnd"/>
          </w:p>
        </w:tc>
        <w:tc>
          <w:tcPr>
            <w:tcW w:w="1417" w:type="dxa"/>
          </w:tcPr>
          <w:p w:rsidR="003446CB" w:rsidRPr="00B54768" w:rsidRDefault="003446CB" w:rsidP="00F50B6F">
            <w:pPr>
              <w:jc w:val="center"/>
              <w:cnfStyle w:val="000000100000"/>
              <w:rPr>
                <w:bCs/>
                <w:sz w:val="22"/>
                <w:szCs w:val="22"/>
              </w:rPr>
            </w:pPr>
          </w:p>
          <w:p w:rsidR="003446CB" w:rsidRPr="00B54768" w:rsidRDefault="003446CB" w:rsidP="00F50B6F">
            <w:pPr>
              <w:jc w:val="center"/>
              <w:cnfStyle w:val="000000100000"/>
              <w:rPr>
                <w:bCs/>
                <w:sz w:val="22"/>
                <w:szCs w:val="22"/>
              </w:rPr>
            </w:pPr>
            <w:r w:rsidRPr="00B54768">
              <w:rPr>
                <w:bCs/>
                <w:sz w:val="22"/>
                <w:szCs w:val="22"/>
              </w:rPr>
              <w:t>6</w:t>
            </w:r>
          </w:p>
        </w:tc>
      </w:tr>
      <w:tr w:rsidR="003446CB" w:rsidTr="00B54768">
        <w:trPr>
          <w:cnfStyle w:val="000000010000"/>
        </w:trPr>
        <w:tc>
          <w:tcPr>
            <w:cnfStyle w:val="001000000000"/>
            <w:tcW w:w="1668" w:type="dxa"/>
          </w:tcPr>
          <w:p w:rsidR="003446CB" w:rsidRPr="00B54768" w:rsidRDefault="003446CB">
            <w:pPr>
              <w:rPr>
                <w:bCs w:val="0"/>
                <w:sz w:val="22"/>
                <w:szCs w:val="22"/>
              </w:rPr>
            </w:pPr>
          </w:p>
          <w:p w:rsidR="003446CB" w:rsidRPr="00B54768" w:rsidRDefault="003446CB">
            <w:pPr>
              <w:rPr>
                <w:bCs w:val="0"/>
                <w:sz w:val="22"/>
                <w:szCs w:val="22"/>
              </w:rPr>
            </w:pPr>
            <w:r w:rsidRPr="00B54768">
              <w:rPr>
                <w:bCs w:val="0"/>
                <w:sz w:val="22"/>
                <w:szCs w:val="22"/>
              </w:rPr>
              <w:t>§ 4.4.4</w:t>
            </w:r>
          </w:p>
        </w:tc>
        <w:tc>
          <w:tcPr>
            <w:tcW w:w="5811" w:type="dxa"/>
          </w:tcPr>
          <w:p w:rsidR="003446CB" w:rsidRPr="00B54768" w:rsidRDefault="003446CB">
            <w:pPr>
              <w:cnfStyle w:val="000000010000"/>
              <w:rPr>
                <w:bCs/>
                <w:sz w:val="22"/>
                <w:szCs w:val="22"/>
              </w:rPr>
            </w:pPr>
          </w:p>
          <w:p w:rsidR="003446CB" w:rsidRPr="00B54768" w:rsidRDefault="003446CB">
            <w:pPr>
              <w:cnfStyle w:val="000000010000"/>
              <w:rPr>
                <w:bCs/>
                <w:sz w:val="22"/>
                <w:szCs w:val="22"/>
              </w:rPr>
            </w:pPr>
            <w:r w:rsidRPr="00B54768">
              <w:rPr>
                <w:bCs/>
                <w:sz w:val="22"/>
                <w:szCs w:val="22"/>
              </w:rPr>
              <w:t>Uitgangswaarden voor energieverbruik / Referentiejaar</w:t>
            </w:r>
          </w:p>
        </w:tc>
        <w:tc>
          <w:tcPr>
            <w:tcW w:w="1417" w:type="dxa"/>
          </w:tcPr>
          <w:p w:rsidR="003446CB" w:rsidRPr="00B54768" w:rsidRDefault="003446CB" w:rsidP="00F50B6F">
            <w:pPr>
              <w:jc w:val="center"/>
              <w:cnfStyle w:val="000000010000"/>
              <w:rPr>
                <w:bCs/>
                <w:sz w:val="22"/>
                <w:szCs w:val="22"/>
              </w:rPr>
            </w:pPr>
          </w:p>
          <w:p w:rsidR="003446CB" w:rsidRPr="00B54768" w:rsidRDefault="003446CB" w:rsidP="00F50B6F">
            <w:pPr>
              <w:jc w:val="center"/>
              <w:cnfStyle w:val="000000010000"/>
              <w:rPr>
                <w:bCs/>
                <w:sz w:val="22"/>
                <w:szCs w:val="22"/>
              </w:rPr>
            </w:pPr>
            <w:r w:rsidRPr="00B54768">
              <w:rPr>
                <w:bCs/>
                <w:sz w:val="22"/>
                <w:szCs w:val="22"/>
              </w:rPr>
              <w:t>3</w:t>
            </w:r>
          </w:p>
          <w:p w:rsidR="003446CB" w:rsidRDefault="003446CB" w:rsidP="00F50B6F">
            <w:pPr>
              <w:jc w:val="center"/>
              <w:cnfStyle w:val="000000010000"/>
              <w:rPr>
                <w:bCs/>
              </w:rPr>
            </w:pPr>
          </w:p>
        </w:tc>
      </w:tr>
      <w:tr w:rsidR="003446CB" w:rsidTr="00B54768">
        <w:trPr>
          <w:cnfStyle w:val="000000100000"/>
        </w:trPr>
        <w:tc>
          <w:tcPr>
            <w:cnfStyle w:val="001000000000"/>
            <w:tcW w:w="1668" w:type="dxa"/>
          </w:tcPr>
          <w:p w:rsidR="003446CB" w:rsidRPr="00B54768" w:rsidRDefault="003446CB">
            <w:pPr>
              <w:rPr>
                <w:bCs w:val="0"/>
                <w:sz w:val="22"/>
                <w:szCs w:val="22"/>
              </w:rPr>
            </w:pPr>
          </w:p>
          <w:p w:rsidR="003446CB" w:rsidRPr="00B54768" w:rsidRDefault="003446CB">
            <w:pPr>
              <w:rPr>
                <w:bCs w:val="0"/>
                <w:sz w:val="22"/>
                <w:szCs w:val="22"/>
              </w:rPr>
            </w:pPr>
            <w:r w:rsidRPr="00B54768">
              <w:rPr>
                <w:bCs w:val="0"/>
                <w:sz w:val="22"/>
                <w:szCs w:val="22"/>
              </w:rPr>
              <w:t>§ 4.4.5</w:t>
            </w:r>
          </w:p>
        </w:tc>
        <w:tc>
          <w:tcPr>
            <w:tcW w:w="5811" w:type="dxa"/>
          </w:tcPr>
          <w:p w:rsidR="003446CB" w:rsidRPr="00B54768" w:rsidRDefault="003446CB">
            <w:pPr>
              <w:cnfStyle w:val="000000100000"/>
              <w:rPr>
                <w:bCs/>
                <w:sz w:val="22"/>
                <w:szCs w:val="22"/>
              </w:rPr>
            </w:pPr>
          </w:p>
          <w:p w:rsidR="003446CB" w:rsidRPr="00B54768" w:rsidRDefault="003446CB">
            <w:pPr>
              <w:cnfStyle w:val="000000100000"/>
              <w:rPr>
                <w:bCs/>
                <w:sz w:val="22"/>
                <w:szCs w:val="22"/>
              </w:rPr>
            </w:pPr>
            <w:r w:rsidRPr="00B54768">
              <w:rPr>
                <w:bCs/>
                <w:sz w:val="22"/>
                <w:szCs w:val="22"/>
              </w:rPr>
              <w:t>Energie Prestatie Indicatoren</w:t>
            </w:r>
          </w:p>
        </w:tc>
        <w:tc>
          <w:tcPr>
            <w:tcW w:w="1417" w:type="dxa"/>
          </w:tcPr>
          <w:p w:rsidR="003446CB" w:rsidRPr="00B54768" w:rsidRDefault="003446CB" w:rsidP="00F50B6F">
            <w:pPr>
              <w:jc w:val="center"/>
              <w:cnfStyle w:val="000000100000"/>
              <w:rPr>
                <w:bCs/>
                <w:sz w:val="22"/>
                <w:szCs w:val="22"/>
              </w:rPr>
            </w:pPr>
          </w:p>
          <w:p w:rsidR="003446CB" w:rsidRPr="00B54768" w:rsidRDefault="003446CB" w:rsidP="00F50B6F">
            <w:pPr>
              <w:jc w:val="center"/>
              <w:cnfStyle w:val="000000100000"/>
              <w:rPr>
                <w:bCs/>
                <w:sz w:val="22"/>
                <w:szCs w:val="22"/>
              </w:rPr>
            </w:pPr>
            <w:r w:rsidRPr="00B54768">
              <w:rPr>
                <w:bCs/>
                <w:sz w:val="22"/>
                <w:szCs w:val="22"/>
              </w:rPr>
              <w:t>5</w:t>
            </w:r>
          </w:p>
        </w:tc>
      </w:tr>
      <w:tr w:rsidR="003446CB" w:rsidTr="00B54768">
        <w:trPr>
          <w:cnfStyle w:val="000000010000"/>
        </w:trPr>
        <w:tc>
          <w:tcPr>
            <w:cnfStyle w:val="001000000000"/>
            <w:tcW w:w="1668" w:type="dxa"/>
          </w:tcPr>
          <w:p w:rsidR="003446CB" w:rsidRPr="00B54768" w:rsidRDefault="003446CB">
            <w:pPr>
              <w:rPr>
                <w:bCs w:val="0"/>
                <w:sz w:val="22"/>
                <w:szCs w:val="22"/>
              </w:rPr>
            </w:pPr>
          </w:p>
          <w:p w:rsidR="003446CB" w:rsidRPr="00B54768" w:rsidRDefault="003446CB">
            <w:pPr>
              <w:rPr>
                <w:bCs w:val="0"/>
                <w:sz w:val="22"/>
                <w:szCs w:val="22"/>
              </w:rPr>
            </w:pPr>
            <w:r w:rsidRPr="00B54768">
              <w:rPr>
                <w:bCs w:val="0"/>
                <w:sz w:val="22"/>
                <w:szCs w:val="22"/>
              </w:rPr>
              <w:t>§ 4.4.6</w:t>
            </w:r>
          </w:p>
        </w:tc>
        <w:tc>
          <w:tcPr>
            <w:tcW w:w="5811" w:type="dxa"/>
          </w:tcPr>
          <w:p w:rsidR="003446CB" w:rsidRPr="00B54768" w:rsidRDefault="003446CB">
            <w:pPr>
              <w:cnfStyle w:val="000000010000"/>
              <w:rPr>
                <w:bCs/>
                <w:sz w:val="22"/>
                <w:szCs w:val="22"/>
              </w:rPr>
            </w:pPr>
          </w:p>
          <w:p w:rsidR="003446CB" w:rsidRPr="00B54768" w:rsidRDefault="003446CB">
            <w:pPr>
              <w:cnfStyle w:val="000000010000"/>
              <w:rPr>
                <w:bCs/>
                <w:sz w:val="22"/>
                <w:szCs w:val="22"/>
              </w:rPr>
            </w:pPr>
            <w:r w:rsidRPr="00B54768">
              <w:rPr>
                <w:bCs/>
                <w:sz w:val="22"/>
                <w:szCs w:val="22"/>
              </w:rPr>
              <w:t>Doelstellingen, Taakstellingen, Actieplan</w:t>
            </w:r>
          </w:p>
        </w:tc>
        <w:tc>
          <w:tcPr>
            <w:tcW w:w="1417" w:type="dxa"/>
          </w:tcPr>
          <w:p w:rsidR="003446CB" w:rsidRPr="00B54768" w:rsidRDefault="003446CB" w:rsidP="00F50B6F">
            <w:pPr>
              <w:jc w:val="center"/>
              <w:cnfStyle w:val="000000010000"/>
              <w:rPr>
                <w:bCs/>
                <w:sz w:val="22"/>
                <w:szCs w:val="22"/>
              </w:rPr>
            </w:pPr>
          </w:p>
          <w:p w:rsidR="003446CB" w:rsidRPr="00B54768" w:rsidRDefault="003446CB" w:rsidP="00F50B6F">
            <w:pPr>
              <w:jc w:val="center"/>
              <w:cnfStyle w:val="000000010000"/>
              <w:rPr>
                <w:bCs/>
                <w:sz w:val="22"/>
                <w:szCs w:val="22"/>
              </w:rPr>
            </w:pPr>
            <w:r w:rsidRPr="00B54768">
              <w:rPr>
                <w:bCs/>
                <w:sz w:val="22"/>
                <w:szCs w:val="22"/>
              </w:rPr>
              <w:t>8</w:t>
            </w:r>
          </w:p>
        </w:tc>
      </w:tr>
      <w:tr w:rsidR="003446CB" w:rsidTr="00B54768">
        <w:trPr>
          <w:cnfStyle w:val="000000100000"/>
        </w:trPr>
        <w:tc>
          <w:tcPr>
            <w:cnfStyle w:val="001000000000"/>
            <w:tcW w:w="1668" w:type="dxa"/>
          </w:tcPr>
          <w:p w:rsidR="003446CB" w:rsidRPr="00B54768" w:rsidRDefault="003446CB">
            <w:pPr>
              <w:rPr>
                <w:bCs w:val="0"/>
                <w:sz w:val="22"/>
                <w:szCs w:val="22"/>
              </w:rPr>
            </w:pPr>
          </w:p>
          <w:p w:rsidR="003446CB" w:rsidRPr="00B54768" w:rsidRDefault="003446CB">
            <w:pPr>
              <w:rPr>
                <w:bCs w:val="0"/>
                <w:sz w:val="22"/>
                <w:szCs w:val="22"/>
              </w:rPr>
            </w:pPr>
            <w:r w:rsidRPr="00B54768">
              <w:rPr>
                <w:bCs w:val="0"/>
                <w:sz w:val="22"/>
                <w:szCs w:val="22"/>
              </w:rPr>
              <w:t>§ 4.6.1</w:t>
            </w:r>
          </w:p>
        </w:tc>
        <w:tc>
          <w:tcPr>
            <w:tcW w:w="5811" w:type="dxa"/>
          </w:tcPr>
          <w:p w:rsidR="003446CB" w:rsidRPr="00B54768" w:rsidRDefault="003446CB">
            <w:pPr>
              <w:cnfStyle w:val="000000100000"/>
              <w:rPr>
                <w:bCs/>
                <w:sz w:val="22"/>
                <w:szCs w:val="22"/>
              </w:rPr>
            </w:pPr>
          </w:p>
          <w:p w:rsidR="003446CB" w:rsidRPr="00B54768" w:rsidRDefault="003446CB">
            <w:pPr>
              <w:cnfStyle w:val="000000100000"/>
              <w:rPr>
                <w:bCs/>
                <w:sz w:val="22"/>
                <w:szCs w:val="22"/>
              </w:rPr>
            </w:pPr>
            <w:proofErr w:type="spellStart"/>
            <w:r w:rsidRPr="00B54768">
              <w:rPr>
                <w:bCs/>
                <w:sz w:val="22"/>
                <w:szCs w:val="22"/>
              </w:rPr>
              <w:t>Monitoring</w:t>
            </w:r>
            <w:proofErr w:type="spellEnd"/>
            <w:r w:rsidRPr="00B54768">
              <w:rPr>
                <w:bCs/>
                <w:sz w:val="22"/>
                <w:szCs w:val="22"/>
              </w:rPr>
              <w:t>, meten en analyseren</w:t>
            </w:r>
          </w:p>
        </w:tc>
        <w:tc>
          <w:tcPr>
            <w:tcW w:w="1417" w:type="dxa"/>
          </w:tcPr>
          <w:p w:rsidR="003446CB" w:rsidRPr="00B54768" w:rsidRDefault="003446CB" w:rsidP="00F50B6F">
            <w:pPr>
              <w:jc w:val="center"/>
              <w:cnfStyle w:val="000000100000"/>
              <w:rPr>
                <w:bCs/>
                <w:sz w:val="22"/>
                <w:szCs w:val="22"/>
              </w:rPr>
            </w:pPr>
          </w:p>
          <w:p w:rsidR="003446CB" w:rsidRPr="00B54768" w:rsidRDefault="003446CB" w:rsidP="00F50B6F">
            <w:pPr>
              <w:jc w:val="center"/>
              <w:cnfStyle w:val="000000100000"/>
              <w:rPr>
                <w:bCs/>
                <w:sz w:val="22"/>
                <w:szCs w:val="22"/>
              </w:rPr>
            </w:pPr>
            <w:r w:rsidRPr="00B54768">
              <w:rPr>
                <w:bCs/>
                <w:sz w:val="22"/>
                <w:szCs w:val="22"/>
              </w:rPr>
              <w:t>5</w:t>
            </w:r>
          </w:p>
        </w:tc>
      </w:tr>
      <w:tr w:rsidR="003446CB" w:rsidTr="00B54768">
        <w:trPr>
          <w:cnfStyle w:val="000000010000"/>
        </w:trPr>
        <w:tc>
          <w:tcPr>
            <w:cnfStyle w:val="001000000000"/>
            <w:tcW w:w="1668" w:type="dxa"/>
          </w:tcPr>
          <w:p w:rsidR="003446CB" w:rsidRPr="00B54768" w:rsidRDefault="003446CB">
            <w:pPr>
              <w:rPr>
                <w:bCs w:val="0"/>
                <w:sz w:val="22"/>
                <w:szCs w:val="22"/>
              </w:rPr>
            </w:pPr>
          </w:p>
          <w:p w:rsidR="003446CB" w:rsidRPr="00B54768" w:rsidRDefault="003446CB">
            <w:pPr>
              <w:rPr>
                <w:bCs w:val="0"/>
                <w:sz w:val="22"/>
                <w:szCs w:val="22"/>
              </w:rPr>
            </w:pPr>
            <w:r w:rsidRPr="00B54768">
              <w:rPr>
                <w:bCs w:val="0"/>
                <w:sz w:val="22"/>
                <w:szCs w:val="22"/>
              </w:rPr>
              <w:t>§ 4.6.4</w:t>
            </w:r>
          </w:p>
        </w:tc>
        <w:tc>
          <w:tcPr>
            <w:tcW w:w="5811" w:type="dxa"/>
          </w:tcPr>
          <w:p w:rsidR="003446CB" w:rsidRPr="00B54768" w:rsidRDefault="003446CB">
            <w:pPr>
              <w:cnfStyle w:val="000000010000"/>
              <w:rPr>
                <w:bCs/>
                <w:sz w:val="22"/>
                <w:szCs w:val="22"/>
              </w:rPr>
            </w:pPr>
          </w:p>
          <w:p w:rsidR="003446CB" w:rsidRPr="00B54768" w:rsidRDefault="003446CB">
            <w:pPr>
              <w:cnfStyle w:val="000000010000"/>
              <w:rPr>
                <w:bCs/>
                <w:sz w:val="22"/>
                <w:szCs w:val="22"/>
              </w:rPr>
            </w:pPr>
            <w:r w:rsidRPr="00B54768">
              <w:rPr>
                <w:bCs/>
                <w:sz w:val="22"/>
                <w:szCs w:val="22"/>
              </w:rPr>
              <w:t>Afwijkingen, correcties, corrigerende en preventieve maatregelen</w:t>
            </w:r>
          </w:p>
        </w:tc>
        <w:tc>
          <w:tcPr>
            <w:tcW w:w="1417" w:type="dxa"/>
          </w:tcPr>
          <w:p w:rsidR="003446CB" w:rsidRPr="00B54768" w:rsidRDefault="003446CB" w:rsidP="00F50B6F">
            <w:pPr>
              <w:jc w:val="center"/>
              <w:cnfStyle w:val="000000010000"/>
              <w:rPr>
                <w:bCs/>
                <w:sz w:val="22"/>
                <w:szCs w:val="22"/>
              </w:rPr>
            </w:pPr>
          </w:p>
          <w:p w:rsidR="003446CB" w:rsidRPr="00B54768" w:rsidRDefault="003446CB" w:rsidP="00F50B6F">
            <w:pPr>
              <w:jc w:val="center"/>
              <w:cnfStyle w:val="000000010000"/>
              <w:rPr>
                <w:bCs/>
                <w:sz w:val="22"/>
                <w:szCs w:val="22"/>
              </w:rPr>
            </w:pPr>
            <w:r w:rsidRPr="00B54768">
              <w:rPr>
                <w:bCs/>
                <w:sz w:val="22"/>
                <w:szCs w:val="22"/>
              </w:rPr>
              <w:t>3</w:t>
            </w:r>
          </w:p>
        </w:tc>
      </w:tr>
    </w:tbl>
    <w:p w:rsidR="00FD6F92" w:rsidRPr="00B54768" w:rsidRDefault="00FD6F92">
      <w:pPr>
        <w:rPr>
          <w:bCs/>
          <w:sz w:val="22"/>
          <w:szCs w:val="22"/>
        </w:rPr>
      </w:pPr>
    </w:p>
    <w:p w:rsidR="00FD6F92" w:rsidRPr="00B54768" w:rsidRDefault="00FD6F92">
      <w:pPr>
        <w:rPr>
          <w:b/>
          <w:bCs/>
          <w:sz w:val="22"/>
          <w:szCs w:val="22"/>
        </w:rPr>
      </w:pPr>
    </w:p>
    <w:p w:rsidR="00FD6F92" w:rsidRPr="00B54768" w:rsidRDefault="00FD6F92">
      <w:pPr>
        <w:rPr>
          <w:b/>
          <w:bCs/>
          <w:sz w:val="22"/>
          <w:szCs w:val="22"/>
        </w:rPr>
      </w:pPr>
      <w:r w:rsidRPr="00B54768">
        <w:rPr>
          <w:sz w:val="22"/>
          <w:szCs w:val="22"/>
        </w:rPr>
        <w:br w:type="page"/>
      </w:r>
    </w:p>
    <w:p w:rsidR="00EF392A" w:rsidRDefault="00BE1EEC" w:rsidP="00EF392A">
      <w:pPr>
        <w:pStyle w:val="Kop1"/>
      </w:pPr>
      <w:bookmarkStart w:id="2" w:name="_Toc416345824"/>
      <w:r>
        <w:lastRenderedPageBreak/>
        <w:t>3</w:t>
      </w:r>
      <w:r w:rsidR="00EF392A">
        <w:t>.</w:t>
      </w:r>
      <w:r>
        <w:tab/>
      </w:r>
      <w:r w:rsidR="00EF392A">
        <w:t>Reductiedoelstellingen</w:t>
      </w:r>
      <w:r w:rsidR="002C6463">
        <w:t xml:space="preserve"> t.o.v. basisjaar</w:t>
      </w:r>
      <w:bookmarkEnd w:id="2"/>
    </w:p>
    <w:p w:rsidR="00EF392A" w:rsidRDefault="00BE1EEC" w:rsidP="00EF392A">
      <w:pPr>
        <w:pStyle w:val="Kop2"/>
      </w:pPr>
      <w:bookmarkStart w:id="3" w:name="_Toc416345825"/>
      <w:r>
        <w:t>3</w:t>
      </w:r>
      <w:r w:rsidR="00EF392A">
        <w:t>.1</w:t>
      </w:r>
      <w:r w:rsidR="00EF392A">
        <w:tab/>
        <w:t>Algemeen</w:t>
      </w:r>
      <w:bookmarkEnd w:id="3"/>
    </w:p>
    <w:p w:rsidR="00EF392A" w:rsidRPr="00B54768" w:rsidRDefault="00EF392A" w:rsidP="00EF392A">
      <w:pPr>
        <w:rPr>
          <w:sz w:val="22"/>
          <w:szCs w:val="22"/>
        </w:rPr>
      </w:pPr>
    </w:p>
    <w:p w:rsidR="00EF392A" w:rsidRPr="00B54768" w:rsidRDefault="00EF392A" w:rsidP="00EF392A">
      <w:pPr>
        <w:rPr>
          <w:sz w:val="22"/>
          <w:szCs w:val="22"/>
        </w:rPr>
      </w:pPr>
      <w:r w:rsidRPr="00B54768">
        <w:rPr>
          <w:sz w:val="22"/>
          <w:szCs w:val="22"/>
        </w:rPr>
        <w:t>De meest materiële emissies zijn bepaald in de CO</w:t>
      </w:r>
      <w:r w:rsidRPr="00B54768">
        <w:rPr>
          <w:sz w:val="22"/>
          <w:szCs w:val="22"/>
          <w:vertAlign w:val="subscript"/>
        </w:rPr>
        <w:t>2</w:t>
      </w:r>
      <w:r w:rsidRPr="00B54768">
        <w:rPr>
          <w:sz w:val="22"/>
          <w:szCs w:val="22"/>
        </w:rPr>
        <w:t xml:space="preserve">-footprint van </w:t>
      </w:r>
      <w:r w:rsidR="00212210">
        <w:rPr>
          <w:sz w:val="22"/>
          <w:szCs w:val="22"/>
        </w:rPr>
        <w:t xml:space="preserve">Gebr. Dalmulder </w:t>
      </w:r>
      <w:proofErr w:type="spellStart"/>
      <w:r w:rsidR="00212210">
        <w:rPr>
          <w:sz w:val="22"/>
          <w:szCs w:val="22"/>
        </w:rPr>
        <w:t>Infra</w:t>
      </w:r>
      <w:proofErr w:type="spellEnd"/>
      <w:r w:rsidR="00B54768" w:rsidRPr="00B54768">
        <w:rPr>
          <w:sz w:val="22"/>
          <w:szCs w:val="22"/>
        </w:rPr>
        <w:t>.</w:t>
      </w:r>
      <w:r w:rsidRPr="00B54768">
        <w:rPr>
          <w:sz w:val="22"/>
          <w:szCs w:val="22"/>
        </w:rPr>
        <w:t xml:space="preserve"> Jaarlijks zal in het </w:t>
      </w:r>
      <w:proofErr w:type="spellStart"/>
      <w:r w:rsidRPr="00B54768">
        <w:rPr>
          <w:sz w:val="22"/>
          <w:szCs w:val="22"/>
        </w:rPr>
        <w:t>energieauditverslag</w:t>
      </w:r>
      <w:proofErr w:type="spellEnd"/>
      <w:r w:rsidRPr="00B54768">
        <w:rPr>
          <w:sz w:val="22"/>
          <w:szCs w:val="22"/>
        </w:rPr>
        <w:t xml:space="preserve"> worden nagegaan of de emissie</w:t>
      </w:r>
      <w:r w:rsidR="00F92B43" w:rsidRPr="00B54768">
        <w:rPr>
          <w:sz w:val="22"/>
          <w:szCs w:val="22"/>
        </w:rPr>
        <w:t xml:space="preserve"> </w:t>
      </w:r>
      <w:r w:rsidRPr="00B54768">
        <w:rPr>
          <w:sz w:val="22"/>
          <w:szCs w:val="22"/>
        </w:rPr>
        <w:t>inventaris (onderdeel van de CO</w:t>
      </w:r>
      <w:r w:rsidRPr="00B54768">
        <w:rPr>
          <w:sz w:val="22"/>
          <w:szCs w:val="22"/>
          <w:vertAlign w:val="subscript"/>
        </w:rPr>
        <w:t>2</w:t>
      </w:r>
      <w:r w:rsidRPr="00B54768">
        <w:rPr>
          <w:sz w:val="22"/>
          <w:szCs w:val="22"/>
        </w:rPr>
        <w:t>-fo</w:t>
      </w:r>
      <w:r w:rsidR="00F92B43" w:rsidRPr="00B54768">
        <w:rPr>
          <w:sz w:val="22"/>
          <w:szCs w:val="22"/>
        </w:rPr>
        <w:t xml:space="preserve">otprint rapportage) actueel is </w:t>
      </w:r>
      <w:r w:rsidRPr="00B54768">
        <w:rPr>
          <w:sz w:val="22"/>
          <w:szCs w:val="22"/>
        </w:rPr>
        <w:t xml:space="preserve">en zal er vorm worden gegeven aan onze reductiedoelstellingen. </w:t>
      </w:r>
    </w:p>
    <w:p w:rsidR="00EF392A" w:rsidRPr="00B54768" w:rsidRDefault="00EF392A" w:rsidP="00EF392A">
      <w:pPr>
        <w:rPr>
          <w:sz w:val="22"/>
          <w:szCs w:val="22"/>
        </w:rPr>
      </w:pPr>
    </w:p>
    <w:p w:rsidR="00EF392A" w:rsidRPr="00B54768" w:rsidRDefault="00EF392A" w:rsidP="00EF392A">
      <w:pPr>
        <w:rPr>
          <w:sz w:val="22"/>
          <w:szCs w:val="22"/>
        </w:rPr>
      </w:pPr>
      <w:r w:rsidRPr="00B54768">
        <w:rPr>
          <w:sz w:val="22"/>
          <w:szCs w:val="22"/>
        </w:rPr>
        <w:t xml:space="preserve">De algemene bedrijfsdoelstelling is een </w:t>
      </w:r>
      <w:r w:rsidRPr="00752F70">
        <w:rPr>
          <w:sz w:val="22"/>
          <w:szCs w:val="22"/>
        </w:rPr>
        <w:t xml:space="preserve">reductie van </w:t>
      </w:r>
      <w:r w:rsidR="00752F70" w:rsidRPr="00ED32E4">
        <w:rPr>
          <w:b/>
          <w:sz w:val="22"/>
          <w:szCs w:val="22"/>
        </w:rPr>
        <w:t>4</w:t>
      </w:r>
      <w:r w:rsidR="00B54768" w:rsidRPr="00ED32E4">
        <w:rPr>
          <w:b/>
          <w:sz w:val="22"/>
          <w:szCs w:val="22"/>
        </w:rPr>
        <w:t>0</w:t>
      </w:r>
      <w:r w:rsidRPr="00ED32E4">
        <w:rPr>
          <w:b/>
          <w:sz w:val="22"/>
          <w:szCs w:val="22"/>
        </w:rPr>
        <w:t>%</w:t>
      </w:r>
      <w:r w:rsidRPr="00752F70">
        <w:rPr>
          <w:sz w:val="22"/>
          <w:szCs w:val="22"/>
        </w:rPr>
        <w:t xml:space="preserve"> in </w:t>
      </w:r>
      <w:r w:rsidR="00B54768" w:rsidRPr="00752F70">
        <w:rPr>
          <w:sz w:val="22"/>
          <w:szCs w:val="22"/>
        </w:rPr>
        <w:t>2020</w:t>
      </w:r>
      <w:r w:rsidRPr="00752F70">
        <w:rPr>
          <w:sz w:val="22"/>
          <w:szCs w:val="22"/>
        </w:rPr>
        <w:t xml:space="preserve"> ten opzichte van de uitstoot in het basisjaar </w:t>
      </w:r>
      <w:r w:rsidR="00752F70">
        <w:rPr>
          <w:sz w:val="22"/>
          <w:szCs w:val="22"/>
        </w:rPr>
        <w:t>2011</w:t>
      </w:r>
      <w:r w:rsidRPr="00752F70">
        <w:rPr>
          <w:sz w:val="22"/>
          <w:szCs w:val="22"/>
        </w:rPr>
        <w:t xml:space="preserve">. </w:t>
      </w:r>
      <w:r w:rsidR="00B54768" w:rsidRPr="00752F70">
        <w:rPr>
          <w:sz w:val="22"/>
          <w:szCs w:val="22"/>
        </w:rPr>
        <w:t xml:space="preserve">Deze reductiedoelstellingen wordt in jaarlijkse stappen bereikt. </w:t>
      </w:r>
      <w:r w:rsidR="00B01E1C" w:rsidRPr="00752F70">
        <w:rPr>
          <w:sz w:val="22"/>
          <w:szCs w:val="22"/>
        </w:rPr>
        <w:t>Dit</w:t>
      </w:r>
      <w:r w:rsidRPr="00752F70">
        <w:rPr>
          <w:sz w:val="22"/>
          <w:szCs w:val="22"/>
        </w:rPr>
        <w:t xml:space="preserve"> energie</w:t>
      </w:r>
      <w:r w:rsidR="00B01E1C" w:rsidRPr="00752F70">
        <w:rPr>
          <w:sz w:val="22"/>
          <w:szCs w:val="22"/>
        </w:rPr>
        <w:t xml:space="preserve"> </w:t>
      </w:r>
      <w:r w:rsidRPr="00752F70">
        <w:rPr>
          <w:sz w:val="22"/>
          <w:szCs w:val="22"/>
        </w:rPr>
        <w:t>management</w:t>
      </w:r>
      <w:r w:rsidR="00B01E1C" w:rsidRPr="00752F70">
        <w:rPr>
          <w:sz w:val="22"/>
          <w:szCs w:val="22"/>
        </w:rPr>
        <w:t xml:space="preserve"> actie</w:t>
      </w:r>
      <w:r w:rsidRPr="00752F70">
        <w:rPr>
          <w:sz w:val="22"/>
          <w:szCs w:val="22"/>
        </w:rPr>
        <w:t>plan beschrijft welke maatregelen wij</w:t>
      </w:r>
      <w:r w:rsidRPr="00B54768">
        <w:rPr>
          <w:sz w:val="22"/>
          <w:szCs w:val="22"/>
        </w:rPr>
        <w:t xml:space="preserve"> gaan nemen om deze reductiedoelstelling te kunnen behalen.</w:t>
      </w:r>
    </w:p>
    <w:p w:rsidR="00EF392A" w:rsidRPr="00B54768" w:rsidRDefault="00EF392A" w:rsidP="00EF392A">
      <w:pPr>
        <w:rPr>
          <w:sz w:val="22"/>
          <w:szCs w:val="22"/>
        </w:rPr>
      </w:pPr>
    </w:p>
    <w:p w:rsidR="00EF392A" w:rsidRDefault="00BE1EEC" w:rsidP="00EF392A">
      <w:pPr>
        <w:pStyle w:val="Kop2"/>
      </w:pPr>
      <w:bookmarkStart w:id="4" w:name="_Toc416345826"/>
      <w:r>
        <w:t>3</w:t>
      </w:r>
      <w:r w:rsidR="00EF392A">
        <w:t xml:space="preserve">.2 </w:t>
      </w:r>
      <w:r w:rsidR="00EF392A">
        <w:tab/>
        <w:t>Reductiedoelstelling per scope</w:t>
      </w:r>
      <w:bookmarkEnd w:id="4"/>
    </w:p>
    <w:p w:rsidR="00EF392A" w:rsidRPr="00B54768" w:rsidRDefault="00EF392A" w:rsidP="00EF392A">
      <w:pPr>
        <w:rPr>
          <w:sz w:val="22"/>
          <w:szCs w:val="22"/>
        </w:rPr>
      </w:pPr>
    </w:p>
    <w:p w:rsidR="00EF392A" w:rsidRPr="00B54768" w:rsidRDefault="00EF392A" w:rsidP="00EF392A">
      <w:pPr>
        <w:rPr>
          <w:sz w:val="22"/>
          <w:szCs w:val="22"/>
        </w:rPr>
      </w:pPr>
      <w:r w:rsidRPr="00B54768">
        <w:rPr>
          <w:sz w:val="22"/>
          <w:szCs w:val="22"/>
        </w:rPr>
        <w:t xml:space="preserve">Om uiteindelijk aan de algemene bedrijfsdoelstelling te kunnen voldoen zullen we per jaar en per scope een reductiedoelstelling formuleren. </w:t>
      </w:r>
    </w:p>
    <w:p w:rsidR="00EF392A" w:rsidRPr="00B54768" w:rsidRDefault="00EF392A" w:rsidP="00EF392A">
      <w:pPr>
        <w:rPr>
          <w:sz w:val="22"/>
          <w:szCs w:val="22"/>
        </w:rPr>
      </w:pPr>
    </w:p>
    <w:p w:rsidR="00B54768" w:rsidRPr="00752F70" w:rsidRDefault="00EF392A" w:rsidP="00EF392A">
      <w:pPr>
        <w:rPr>
          <w:sz w:val="22"/>
          <w:szCs w:val="22"/>
        </w:rPr>
      </w:pPr>
      <w:r w:rsidRPr="00752F70">
        <w:rPr>
          <w:sz w:val="22"/>
          <w:szCs w:val="22"/>
        </w:rPr>
        <w:t xml:space="preserve">De reductiedoelstelling voor scope 1 is </w:t>
      </w:r>
      <w:r w:rsidR="00752F70" w:rsidRPr="00752F70">
        <w:rPr>
          <w:sz w:val="22"/>
          <w:szCs w:val="22"/>
        </w:rPr>
        <w:t>4</w:t>
      </w:r>
      <w:r w:rsidR="00B54768" w:rsidRPr="00752F70">
        <w:rPr>
          <w:sz w:val="22"/>
          <w:szCs w:val="22"/>
        </w:rPr>
        <w:t>0</w:t>
      </w:r>
      <w:r w:rsidRPr="00752F70">
        <w:rPr>
          <w:sz w:val="22"/>
          <w:szCs w:val="22"/>
        </w:rPr>
        <w:t>%. Deze reductiedoelstelling heeft betrekking op de meest materiële emi</w:t>
      </w:r>
      <w:r w:rsidR="00B54768" w:rsidRPr="00752F70">
        <w:rPr>
          <w:sz w:val="22"/>
          <w:szCs w:val="22"/>
        </w:rPr>
        <w:t>ssies namelijk;</w:t>
      </w:r>
    </w:p>
    <w:p w:rsidR="00EF392A" w:rsidRPr="00752F70" w:rsidRDefault="00B54768" w:rsidP="00B54768">
      <w:pPr>
        <w:ind w:firstLine="284"/>
        <w:rPr>
          <w:sz w:val="22"/>
          <w:szCs w:val="22"/>
        </w:rPr>
      </w:pPr>
      <w:r w:rsidRPr="00752F70">
        <w:rPr>
          <w:sz w:val="22"/>
          <w:szCs w:val="22"/>
        </w:rPr>
        <w:t>-</w:t>
      </w:r>
      <w:r w:rsidRPr="00752F70">
        <w:rPr>
          <w:sz w:val="22"/>
          <w:szCs w:val="22"/>
        </w:rPr>
        <w:tab/>
        <w:t xml:space="preserve"> het brandstof verbruik van de machines, gereedschappen en het wagenpark.</w:t>
      </w:r>
    </w:p>
    <w:p w:rsidR="00B54768" w:rsidRPr="00752F70" w:rsidRDefault="00B54768" w:rsidP="00EF392A">
      <w:pPr>
        <w:rPr>
          <w:sz w:val="22"/>
          <w:szCs w:val="22"/>
        </w:rPr>
      </w:pPr>
    </w:p>
    <w:p w:rsidR="00EF392A" w:rsidRPr="00752F70" w:rsidRDefault="00EF392A" w:rsidP="00EF392A">
      <w:pPr>
        <w:rPr>
          <w:sz w:val="22"/>
          <w:szCs w:val="22"/>
        </w:rPr>
      </w:pPr>
      <w:r w:rsidRPr="00752F70">
        <w:rPr>
          <w:sz w:val="22"/>
          <w:szCs w:val="22"/>
        </w:rPr>
        <w:t xml:space="preserve">De reductiedoelstelling voor scope 2 is </w:t>
      </w:r>
      <w:r w:rsidR="00752F70" w:rsidRPr="00752F70">
        <w:rPr>
          <w:sz w:val="22"/>
          <w:szCs w:val="22"/>
        </w:rPr>
        <w:t>40</w:t>
      </w:r>
      <w:r w:rsidRPr="00752F70">
        <w:rPr>
          <w:sz w:val="22"/>
          <w:szCs w:val="22"/>
        </w:rPr>
        <w:t>%. Deze reductiedoelstelling heeft betrekking op de meest materiële emissies:</w:t>
      </w:r>
    </w:p>
    <w:p w:rsidR="00EF392A" w:rsidRPr="00752F70" w:rsidRDefault="00EF392A" w:rsidP="00EF392A">
      <w:pPr>
        <w:pStyle w:val="Lijstalinea"/>
        <w:numPr>
          <w:ilvl w:val="0"/>
          <w:numId w:val="9"/>
        </w:numPr>
      </w:pPr>
      <w:r w:rsidRPr="00752F70">
        <w:t>Elektriciteitsverbruik.</w:t>
      </w:r>
    </w:p>
    <w:p w:rsidR="002C6463" w:rsidRPr="00B54768" w:rsidRDefault="002C6463">
      <w:pPr>
        <w:rPr>
          <w:sz w:val="22"/>
          <w:szCs w:val="22"/>
        </w:rPr>
      </w:pPr>
    </w:p>
    <w:p w:rsidR="002C6463" w:rsidRPr="00B54768" w:rsidRDefault="00BE1EEC">
      <w:pPr>
        <w:rPr>
          <w:b/>
          <w:bCs/>
          <w:i/>
          <w:iCs/>
          <w:sz w:val="22"/>
          <w:szCs w:val="22"/>
        </w:rPr>
      </w:pPr>
      <w:r w:rsidRPr="00B54768">
        <w:rPr>
          <w:b/>
          <w:bCs/>
          <w:i/>
          <w:iCs/>
          <w:sz w:val="22"/>
          <w:szCs w:val="22"/>
        </w:rPr>
        <w:t>3</w:t>
      </w:r>
      <w:r w:rsidR="002C6463" w:rsidRPr="00B54768">
        <w:rPr>
          <w:b/>
          <w:bCs/>
          <w:i/>
          <w:iCs/>
          <w:sz w:val="22"/>
          <w:szCs w:val="22"/>
        </w:rPr>
        <w:t>.3</w:t>
      </w:r>
      <w:r w:rsidR="002C6463" w:rsidRPr="00B54768">
        <w:rPr>
          <w:b/>
          <w:bCs/>
          <w:i/>
          <w:iCs/>
          <w:sz w:val="22"/>
          <w:szCs w:val="22"/>
        </w:rPr>
        <w:tab/>
        <w:t>D</w:t>
      </w:r>
      <w:r w:rsidR="00056272" w:rsidRPr="00B54768">
        <w:rPr>
          <w:b/>
          <w:bCs/>
          <w:i/>
          <w:iCs/>
          <w:sz w:val="22"/>
          <w:szCs w:val="22"/>
        </w:rPr>
        <w:t>oelstellingen gerealiseerd</w:t>
      </w:r>
    </w:p>
    <w:p w:rsidR="002C6463" w:rsidRPr="00B54768" w:rsidRDefault="002C6463">
      <w:pPr>
        <w:rPr>
          <w:sz w:val="22"/>
          <w:szCs w:val="22"/>
        </w:rPr>
      </w:pPr>
    </w:p>
    <w:p w:rsidR="0011357D" w:rsidRPr="00D42604" w:rsidRDefault="00B54768">
      <w:pPr>
        <w:rPr>
          <w:sz w:val="22"/>
          <w:szCs w:val="22"/>
        </w:rPr>
      </w:pPr>
      <w:r w:rsidRPr="00D42604">
        <w:rPr>
          <w:sz w:val="22"/>
          <w:szCs w:val="22"/>
        </w:rPr>
        <w:t xml:space="preserve">Ten tijde van het opstellingen van dit eerste Energie management actie plan zijn er nog geen gerealiseerde doelstellingen te vermelden. </w:t>
      </w:r>
      <w:r w:rsidR="00D42604" w:rsidRPr="00D42604">
        <w:rPr>
          <w:sz w:val="22"/>
          <w:szCs w:val="22"/>
        </w:rPr>
        <w:t xml:space="preserve">In het verleden zijn wel acties ondernomen om </w:t>
      </w:r>
      <w:proofErr w:type="spellStart"/>
      <w:r w:rsidR="00D42604" w:rsidRPr="00D42604">
        <w:rPr>
          <w:sz w:val="22"/>
          <w:szCs w:val="22"/>
        </w:rPr>
        <w:t>b.v</w:t>
      </w:r>
      <w:proofErr w:type="spellEnd"/>
      <w:r w:rsidR="00D42604" w:rsidRPr="00D42604">
        <w:rPr>
          <w:sz w:val="22"/>
          <w:szCs w:val="22"/>
        </w:rPr>
        <w:t>. het verbruik van brandstoffen  terug te dringen door o.a. over te stappen op schonere brandstoffen</w:t>
      </w:r>
      <w:r w:rsidR="00D42604">
        <w:rPr>
          <w:sz w:val="22"/>
          <w:szCs w:val="22"/>
        </w:rPr>
        <w:t>. D</w:t>
      </w:r>
      <w:r w:rsidR="00D42604" w:rsidRPr="00D42604">
        <w:rPr>
          <w:sz w:val="22"/>
          <w:szCs w:val="22"/>
        </w:rPr>
        <w:t xml:space="preserve">e komende jaren zullen wij door regelmatig onze uitstoot te meten en te berekenen kunnen bepalen of wij op weg zijn om onze doelstellingen te behalen.  </w:t>
      </w:r>
    </w:p>
    <w:p w:rsidR="00A252E2" w:rsidRDefault="00F50B6F" w:rsidP="00F50B6F">
      <w:pPr>
        <w:pStyle w:val="Kop2"/>
      </w:pPr>
      <w:bookmarkStart w:id="5" w:name="_Toc416345827"/>
      <w:r>
        <w:t>3.4</w:t>
      </w:r>
      <w:r>
        <w:tab/>
        <w:t>Afwijkingen, correcties, p</w:t>
      </w:r>
      <w:r w:rsidR="002C6463">
        <w:t>reventieve en/of corrigerende maatregelen</w:t>
      </w:r>
      <w:bookmarkEnd w:id="5"/>
    </w:p>
    <w:p w:rsidR="00A252E2" w:rsidRPr="00B54768" w:rsidRDefault="00A252E2">
      <w:pPr>
        <w:rPr>
          <w:sz w:val="22"/>
          <w:szCs w:val="22"/>
        </w:rPr>
      </w:pPr>
    </w:p>
    <w:p w:rsidR="00A252E2" w:rsidRPr="00D42604" w:rsidRDefault="00D42604" w:rsidP="00A252E2">
      <w:pPr>
        <w:rPr>
          <w:sz w:val="22"/>
          <w:szCs w:val="22"/>
        </w:rPr>
      </w:pPr>
      <w:r w:rsidRPr="00D42604">
        <w:rPr>
          <w:sz w:val="22"/>
          <w:szCs w:val="22"/>
        </w:rPr>
        <w:t xml:space="preserve">Op dit moment zijn geen afwijkingen geconstateerd die corrigerende of preventieve maatregelen nodig maken. </w:t>
      </w:r>
    </w:p>
    <w:p w:rsidR="00EF392A" w:rsidRPr="00B54768" w:rsidRDefault="00EF392A">
      <w:pPr>
        <w:rPr>
          <w:sz w:val="22"/>
          <w:szCs w:val="22"/>
        </w:rPr>
      </w:pPr>
      <w:r w:rsidRPr="00B54768">
        <w:rPr>
          <w:sz w:val="22"/>
          <w:szCs w:val="22"/>
        </w:rPr>
        <w:br w:type="page"/>
      </w:r>
    </w:p>
    <w:p w:rsidR="00EF392A" w:rsidRDefault="00BE1EEC" w:rsidP="002C6463">
      <w:pPr>
        <w:pStyle w:val="Kop1"/>
      </w:pPr>
      <w:bookmarkStart w:id="6" w:name="_Toc416345828"/>
      <w:r>
        <w:lastRenderedPageBreak/>
        <w:t>4</w:t>
      </w:r>
      <w:r w:rsidR="00EF392A">
        <w:t>.</w:t>
      </w:r>
      <w:r>
        <w:tab/>
      </w:r>
      <w:r w:rsidR="00EF392A">
        <w:t>Plan van aanpak</w:t>
      </w:r>
      <w:bookmarkEnd w:id="6"/>
    </w:p>
    <w:p w:rsidR="00EF392A" w:rsidRDefault="00BE1EEC" w:rsidP="00EF392A">
      <w:pPr>
        <w:pStyle w:val="Kop2"/>
      </w:pPr>
      <w:bookmarkStart w:id="7" w:name="_Toc416345829"/>
      <w:r>
        <w:t>4</w:t>
      </w:r>
      <w:r w:rsidR="00EF392A">
        <w:t>.1</w:t>
      </w:r>
      <w:r w:rsidR="00EF392A">
        <w:tab/>
        <w:t>Maatregelen scope 1</w:t>
      </w:r>
      <w:bookmarkEnd w:id="7"/>
    </w:p>
    <w:p w:rsidR="00EF392A" w:rsidRPr="00B54768" w:rsidRDefault="00EF392A" w:rsidP="00EF392A">
      <w:pPr>
        <w:rPr>
          <w:sz w:val="22"/>
          <w:szCs w:val="22"/>
        </w:rPr>
      </w:pPr>
    </w:p>
    <w:p w:rsidR="00EF392A" w:rsidRPr="00B54768" w:rsidRDefault="00EF392A" w:rsidP="00EF392A">
      <w:pPr>
        <w:rPr>
          <w:sz w:val="22"/>
          <w:szCs w:val="22"/>
        </w:rPr>
      </w:pPr>
      <w:r w:rsidRPr="00B54768">
        <w:rPr>
          <w:sz w:val="22"/>
          <w:szCs w:val="22"/>
        </w:rPr>
        <w:t xml:space="preserve">Om te kunnen voldoen aan de reductiedoelstelling </w:t>
      </w:r>
      <w:r w:rsidRPr="00D42604">
        <w:rPr>
          <w:sz w:val="22"/>
          <w:szCs w:val="22"/>
        </w:rPr>
        <w:t xml:space="preserve">voor </w:t>
      </w:r>
      <w:r w:rsidR="00D42604">
        <w:rPr>
          <w:sz w:val="22"/>
          <w:szCs w:val="22"/>
        </w:rPr>
        <w:t>2020</w:t>
      </w:r>
      <w:r w:rsidRPr="00D42604">
        <w:rPr>
          <w:sz w:val="22"/>
          <w:szCs w:val="22"/>
        </w:rPr>
        <w:t xml:space="preserve"> zullen</w:t>
      </w:r>
      <w:r w:rsidRPr="00B54768">
        <w:rPr>
          <w:sz w:val="22"/>
          <w:szCs w:val="22"/>
        </w:rPr>
        <w:t xml:space="preserve"> we verschillende maatregelen gaan nemen.</w:t>
      </w:r>
    </w:p>
    <w:p w:rsidR="00EF392A" w:rsidRPr="00B54768" w:rsidRDefault="00EF392A" w:rsidP="00EF392A">
      <w:pPr>
        <w:rPr>
          <w:sz w:val="22"/>
          <w:szCs w:val="22"/>
        </w:rPr>
      </w:pPr>
    </w:p>
    <w:p w:rsidR="00EF392A" w:rsidRPr="00B54768" w:rsidRDefault="00EF392A" w:rsidP="00EF392A">
      <w:pPr>
        <w:rPr>
          <w:sz w:val="22"/>
          <w:szCs w:val="22"/>
          <w:u w:val="single"/>
        </w:rPr>
      </w:pPr>
      <w:r w:rsidRPr="00B54768">
        <w:rPr>
          <w:sz w:val="22"/>
          <w:szCs w:val="22"/>
          <w:u w:val="single"/>
        </w:rPr>
        <w:t>1.</w:t>
      </w:r>
      <w:r w:rsidRPr="00B54768">
        <w:rPr>
          <w:sz w:val="22"/>
          <w:szCs w:val="22"/>
          <w:u w:val="single"/>
        </w:rPr>
        <w:tab/>
        <w:t>Duurzamer machinepark</w:t>
      </w:r>
    </w:p>
    <w:p w:rsidR="00EF392A" w:rsidRPr="00B54768" w:rsidRDefault="00EF392A" w:rsidP="00EF392A">
      <w:pPr>
        <w:ind w:left="705" w:hanging="705"/>
        <w:rPr>
          <w:sz w:val="22"/>
          <w:szCs w:val="22"/>
        </w:rPr>
      </w:pPr>
    </w:p>
    <w:p w:rsidR="00EF392A" w:rsidRPr="00B54768" w:rsidRDefault="00D42604" w:rsidP="00EF392A">
      <w:pPr>
        <w:rPr>
          <w:sz w:val="22"/>
          <w:szCs w:val="22"/>
        </w:rPr>
      </w:pPr>
      <w:r>
        <w:rPr>
          <w:sz w:val="22"/>
          <w:szCs w:val="22"/>
        </w:rPr>
        <w:t>De maatregel</w:t>
      </w:r>
      <w:r w:rsidR="003446CB" w:rsidRPr="00B54768">
        <w:rPr>
          <w:sz w:val="22"/>
          <w:szCs w:val="22"/>
        </w:rPr>
        <w:t xml:space="preserve"> he</w:t>
      </w:r>
      <w:r>
        <w:rPr>
          <w:sz w:val="22"/>
          <w:szCs w:val="22"/>
        </w:rPr>
        <w:t>eft</w:t>
      </w:r>
      <w:r w:rsidR="003446CB" w:rsidRPr="00B54768">
        <w:rPr>
          <w:sz w:val="22"/>
          <w:szCs w:val="22"/>
        </w:rPr>
        <w:t xml:space="preserve"> betrekking op het reduceren van dieselverbruik</w:t>
      </w:r>
      <w:r>
        <w:rPr>
          <w:sz w:val="22"/>
          <w:szCs w:val="22"/>
        </w:rPr>
        <w:t xml:space="preserve"> door het machinepark</w:t>
      </w:r>
      <w:r w:rsidR="003446CB" w:rsidRPr="00B54768">
        <w:rPr>
          <w:sz w:val="22"/>
          <w:szCs w:val="22"/>
        </w:rPr>
        <w:t>.</w:t>
      </w:r>
    </w:p>
    <w:p w:rsidR="00EF392A" w:rsidRPr="00B54768" w:rsidRDefault="00EF392A" w:rsidP="00EF392A">
      <w:pPr>
        <w:rPr>
          <w:sz w:val="22"/>
          <w:szCs w:val="22"/>
        </w:rPr>
      </w:pPr>
    </w:p>
    <w:p w:rsidR="00D42604" w:rsidRPr="00D42604" w:rsidRDefault="00D42604" w:rsidP="00C37420">
      <w:pPr>
        <w:pStyle w:val="Lijstalinea"/>
        <w:numPr>
          <w:ilvl w:val="0"/>
          <w:numId w:val="12"/>
        </w:numPr>
        <w:ind w:left="284" w:hanging="284"/>
        <w:rPr>
          <w:b/>
        </w:rPr>
      </w:pPr>
      <w:r>
        <w:rPr>
          <w:b/>
        </w:rPr>
        <w:t>Duurzaam inkopen;</w:t>
      </w:r>
      <w:r>
        <w:rPr>
          <w:b/>
        </w:rPr>
        <w:br/>
      </w:r>
      <w:r>
        <w:t xml:space="preserve">De komende jaren zullen wij </w:t>
      </w:r>
      <w:r w:rsidR="00752F70">
        <w:t>b</w:t>
      </w:r>
      <w:r>
        <w:t xml:space="preserve">ij de aanschaf van machines rekening </w:t>
      </w:r>
      <w:r w:rsidR="00ED32E4">
        <w:t xml:space="preserve">houden </w:t>
      </w:r>
      <w:r>
        <w:t xml:space="preserve">met het verbruik van de motoren en de technische mogelijkheden die geboden worden zoals </w:t>
      </w:r>
      <w:proofErr w:type="spellStart"/>
      <w:r>
        <w:t>b.v</w:t>
      </w:r>
      <w:proofErr w:type="spellEnd"/>
      <w:r>
        <w:t xml:space="preserve">. </w:t>
      </w:r>
      <w:r w:rsidR="00752F70">
        <w:t>hybride aandrijvingen</w:t>
      </w:r>
      <w:r w:rsidR="00B23243">
        <w:t xml:space="preserve"> of </w:t>
      </w:r>
      <w:r w:rsidR="007F6F26">
        <w:t>andere energie zuinige mogelijk</w:t>
      </w:r>
      <w:r w:rsidR="00B23243">
        <w:t>heden</w:t>
      </w:r>
      <w:r>
        <w:t xml:space="preserve">. </w:t>
      </w:r>
      <w:r w:rsidR="00752F70">
        <w:br/>
      </w:r>
      <w:r w:rsidR="00B23243">
        <w:br/>
      </w:r>
      <w:r w:rsidR="00B23243" w:rsidRPr="00B23243">
        <w:rPr>
          <w:b/>
        </w:rPr>
        <w:t>Aandeel in de totale doelstelling:</w:t>
      </w:r>
      <w:r w:rsidR="00B23243">
        <w:t xml:space="preserve"> Wij verwachten dat met deze </w:t>
      </w:r>
      <w:r w:rsidR="00B23243" w:rsidRPr="00ED32E4">
        <w:t xml:space="preserve">maatregel </w:t>
      </w:r>
      <w:r w:rsidR="00752F70" w:rsidRPr="00ED32E4">
        <w:t>20</w:t>
      </w:r>
      <w:r w:rsidR="00B23243" w:rsidRPr="00ED32E4">
        <w:t>% reductie</w:t>
      </w:r>
      <w:r w:rsidR="00B23243">
        <w:t xml:space="preserve"> t.o.v. het basisjaar mogelijk zal zijn.</w:t>
      </w:r>
    </w:p>
    <w:p w:rsidR="00EF392A" w:rsidRDefault="00B23243" w:rsidP="00C37420">
      <w:pPr>
        <w:ind w:left="284"/>
        <w:rPr>
          <w:sz w:val="22"/>
          <w:szCs w:val="22"/>
        </w:rPr>
      </w:pPr>
      <w:r w:rsidRPr="00B23243">
        <w:rPr>
          <w:b/>
          <w:sz w:val="22"/>
          <w:szCs w:val="22"/>
        </w:rPr>
        <w:t>Budget:</w:t>
      </w:r>
      <w:r w:rsidR="009D0ADE">
        <w:rPr>
          <w:sz w:val="22"/>
          <w:szCs w:val="22"/>
        </w:rPr>
        <w:t xml:space="preserve"> H</w:t>
      </w:r>
      <w:r>
        <w:rPr>
          <w:sz w:val="22"/>
          <w:szCs w:val="22"/>
        </w:rPr>
        <w:t xml:space="preserve">et </w:t>
      </w:r>
      <w:r w:rsidR="007B0EC4">
        <w:rPr>
          <w:sz w:val="22"/>
          <w:szCs w:val="22"/>
        </w:rPr>
        <w:t>investerings</w:t>
      </w:r>
      <w:r>
        <w:rPr>
          <w:sz w:val="22"/>
          <w:szCs w:val="22"/>
        </w:rPr>
        <w:t>budget voor de komende jaren plus het aantal uren dat nodig zal zijn om di</w:t>
      </w:r>
      <w:r w:rsidR="00ED32E4">
        <w:rPr>
          <w:sz w:val="22"/>
          <w:szCs w:val="22"/>
        </w:rPr>
        <w:t>verse machines te vergelijken.</w:t>
      </w:r>
    </w:p>
    <w:p w:rsidR="007F6F26" w:rsidRDefault="007F6F26" w:rsidP="00C37420">
      <w:pPr>
        <w:ind w:left="284" w:hanging="284"/>
        <w:rPr>
          <w:sz w:val="22"/>
          <w:szCs w:val="22"/>
        </w:rPr>
      </w:pPr>
    </w:p>
    <w:p w:rsidR="00EF392A" w:rsidRPr="00B54768" w:rsidRDefault="006E38C6" w:rsidP="00EF392A">
      <w:pPr>
        <w:rPr>
          <w:sz w:val="22"/>
          <w:szCs w:val="22"/>
          <w:u w:val="single"/>
        </w:rPr>
      </w:pPr>
      <w:r w:rsidRPr="00B54768">
        <w:rPr>
          <w:sz w:val="22"/>
          <w:szCs w:val="22"/>
          <w:u w:val="single"/>
        </w:rPr>
        <w:t>2.</w:t>
      </w:r>
      <w:r w:rsidRPr="00B54768">
        <w:rPr>
          <w:sz w:val="22"/>
          <w:szCs w:val="22"/>
          <w:u w:val="single"/>
        </w:rPr>
        <w:tab/>
      </w:r>
      <w:r w:rsidR="00B23243">
        <w:rPr>
          <w:sz w:val="22"/>
          <w:szCs w:val="22"/>
          <w:u w:val="single"/>
        </w:rPr>
        <w:t>Menselijk gedrag</w:t>
      </w:r>
      <w:r w:rsidR="009F0367">
        <w:rPr>
          <w:sz w:val="22"/>
          <w:szCs w:val="22"/>
          <w:u w:val="single"/>
        </w:rPr>
        <w:t xml:space="preserve"> </w:t>
      </w:r>
      <w:proofErr w:type="spellStart"/>
      <w:r w:rsidR="009F0367">
        <w:rPr>
          <w:sz w:val="22"/>
          <w:szCs w:val="22"/>
          <w:u w:val="single"/>
        </w:rPr>
        <w:t>beinvloeden</w:t>
      </w:r>
      <w:proofErr w:type="spellEnd"/>
    </w:p>
    <w:p w:rsidR="006E38C6" w:rsidRPr="00B54768" w:rsidRDefault="006E38C6" w:rsidP="00EF392A">
      <w:pPr>
        <w:rPr>
          <w:sz w:val="22"/>
          <w:szCs w:val="22"/>
        </w:rPr>
      </w:pPr>
    </w:p>
    <w:p w:rsidR="003446CB" w:rsidRPr="00B54768" w:rsidRDefault="003446CB" w:rsidP="003446CB">
      <w:pPr>
        <w:rPr>
          <w:sz w:val="22"/>
          <w:szCs w:val="22"/>
        </w:rPr>
      </w:pPr>
      <w:r w:rsidRPr="00B54768">
        <w:rPr>
          <w:sz w:val="22"/>
          <w:szCs w:val="22"/>
        </w:rPr>
        <w:t xml:space="preserve">Deze </w:t>
      </w:r>
      <w:r w:rsidR="00B23243">
        <w:rPr>
          <w:sz w:val="22"/>
          <w:szCs w:val="22"/>
        </w:rPr>
        <w:t xml:space="preserve">onderstaande </w:t>
      </w:r>
      <w:r w:rsidRPr="00B54768">
        <w:rPr>
          <w:sz w:val="22"/>
          <w:szCs w:val="22"/>
        </w:rPr>
        <w:t>maatregel</w:t>
      </w:r>
      <w:r w:rsidR="00B23243">
        <w:rPr>
          <w:sz w:val="22"/>
          <w:szCs w:val="22"/>
        </w:rPr>
        <w:t>en</w:t>
      </w:r>
      <w:r w:rsidRPr="00B54768">
        <w:rPr>
          <w:sz w:val="22"/>
          <w:szCs w:val="22"/>
        </w:rPr>
        <w:t xml:space="preserve"> he</w:t>
      </w:r>
      <w:r w:rsidR="00B23243">
        <w:rPr>
          <w:sz w:val="22"/>
          <w:szCs w:val="22"/>
        </w:rPr>
        <w:t xml:space="preserve">bben </w:t>
      </w:r>
      <w:r w:rsidRPr="00B54768">
        <w:rPr>
          <w:sz w:val="22"/>
          <w:szCs w:val="22"/>
        </w:rPr>
        <w:t>betrekking op het reduceren van dieselverbruik</w:t>
      </w:r>
      <w:r w:rsidR="00B23243">
        <w:rPr>
          <w:sz w:val="22"/>
          <w:szCs w:val="22"/>
        </w:rPr>
        <w:t xml:space="preserve"> door de machines en het wagenpark</w:t>
      </w:r>
      <w:r w:rsidRPr="00B54768">
        <w:rPr>
          <w:sz w:val="22"/>
          <w:szCs w:val="22"/>
        </w:rPr>
        <w:t>.</w:t>
      </w:r>
    </w:p>
    <w:p w:rsidR="006E38C6" w:rsidRPr="00B23243" w:rsidRDefault="006E38C6" w:rsidP="00EF392A">
      <w:pPr>
        <w:rPr>
          <w:b/>
          <w:sz w:val="22"/>
          <w:szCs w:val="22"/>
        </w:rPr>
      </w:pPr>
    </w:p>
    <w:p w:rsidR="006E38C6" w:rsidRPr="00B23243" w:rsidRDefault="00B23243" w:rsidP="00C37420">
      <w:pPr>
        <w:pStyle w:val="Lijstalinea"/>
        <w:numPr>
          <w:ilvl w:val="0"/>
          <w:numId w:val="12"/>
        </w:numPr>
        <w:ind w:left="284" w:hanging="284"/>
      </w:pPr>
      <w:r w:rsidRPr="00B23243">
        <w:rPr>
          <w:b/>
        </w:rPr>
        <w:t>Bewustzijn vergroten/gedrag beïnvloeden</w:t>
      </w:r>
      <w:r>
        <w:rPr>
          <w:b/>
        </w:rPr>
        <w:t>;</w:t>
      </w:r>
      <w:r>
        <w:rPr>
          <w:b/>
        </w:rPr>
        <w:br/>
      </w:r>
      <w:r>
        <w:t>Het is onze ervaring dat het gedrag van een bestuurder op een voertuig of in de auto bijdraagt aan het verbruik en daarmee dus ook aan de CO</w:t>
      </w:r>
      <w:r w:rsidRPr="00B23243">
        <w:rPr>
          <w:vertAlign w:val="subscript"/>
        </w:rPr>
        <w:t>2</w:t>
      </w:r>
      <w:r>
        <w:t xml:space="preserve">- uitstoot. Wij willen onze </w:t>
      </w:r>
      <w:r w:rsidRPr="00B23243">
        <w:t>medewerkers in positi</w:t>
      </w:r>
      <w:r>
        <w:t>e</w:t>
      </w:r>
      <w:r w:rsidRPr="00B23243">
        <w:t>ve zin beïnvloeden in hun rij gedrag door;</w:t>
      </w:r>
    </w:p>
    <w:p w:rsidR="009F0367" w:rsidRDefault="00B23243" w:rsidP="00C37420">
      <w:pPr>
        <w:pStyle w:val="Lijstalinea"/>
        <w:numPr>
          <w:ilvl w:val="1"/>
          <w:numId w:val="12"/>
        </w:numPr>
        <w:ind w:left="709" w:hanging="425"/>
      </w:pPr>
      <w:r w:rsidRPr="00B23243">
        <w:t>hen te betrekken bij de reductiedoelstellingen</w:t>
      </w:r>
      <w:r>
        <w:t xml:space="preserve"> van het bedrijf door hen te informeren middels </w:t>
      </w:r>
      <w:r w:rsidR="009F0367">
        <w:t>bijeenkomsten;</w:t>
      </w:r>
    </w:p>
    <w:p w:rsidR="00752F70" w:rsidRDefault="00752F70" w:rsidP="00C37420">
      <w:pPr>
        <w:pStyle w:val="Lijstalinea"/>
        <w:numPr>
          <w:ilvl w:val="1"/>
          <w:numId w:val="12"/>
        </w:numPr>
        <w:ind w:left="709" w:hanging="425"/>
      </w:pPr>
      <w:r>
        <w:t xml:space="preserve">Door deelname aan </w:t>
      </w:r>
      <w:r w:rsidR="009F0367">
        <w:t xml:space="preserve">een cursus </w:t>
      </w:r>
      <w:r w:rsidR="007F6F26">
        <w:t xml:space="preserve">in </w:t>
      </w:r>
      <w:r w:rsidR="009F0367">
        <w:t xml:space="preserve">het </w:t>
      </w:r>
      <w:r w:rsidR="007F6F26">
        <w:t>“</w:t>
      </w:r>
      <w:r w:rsidR="009F0367">
        <w:t>nieuwe draaien</w:t>
      </w:r>
      <w:r w:rsidR="007F6F26">
        <w:t>”</w:t>
      </w:r>
      <w:r w:rsidR="009F0367">
        <w:t xml:space="preserve"> of </w:t>
      </w:r>
      <w:r w:rsidR="007F6F26">
        <w:t>“</w:t>
      </w:r>
      <w:r w:rsidR="009F0367">
        <w:t>het nieuwe rijden</w:t>
      </w:r>
      <w:r w:rsidR="007F6F26">
        <w:t>”</w:t>
      </w:r>
      <w:r w:rsidR="009D0ADE">
        <w:t xml:space="preserve">. </w:t>
      </w:r>
    </w:p>
    <w:p w:rsidR="007F6F26" w:rsidRDefault="00752F70" w:rsidP="00C37420">
      <w:pPr>
        <w:pStyle w:val="Lijstalinea"/>
        <w:numPr>
          <w:ilvl w:val="1"/>
          <w:numId w:val="12"/>
        </w:numPr>
        <w:ind w:left="709" w:hanging="425"/>
      </w:pPr>
      <w:r>
        <w:t xml:space="preserve">Het aanspreken van de medewerkers op het gebruik van hun machines, daarbij richten wij ons met name op het onnodig stationair draaien. </w:t>
      </w:r>
    </w:p>
    <w:p w:rsidR="009F0367" w:rsidRPr="00752F70" w:rsidRDefault="009F0367" w:rsidP="009F0367">
      <w:pPr>
        <w:ind w:left="708"/>
        <w:rPr>
          <w:sz w:val="22"/>
          <w:szCs w:val="22"/>
        </w:rPr>
      </w:pPr>
      <w:r w:rsidRPr="009F0367">
        <w:rPr>
          <w:b/>
          <w:sz w:val="22"/>
          <w:szCs w:val="22"/>
        </w:rPr>
        <w:t>Aandeel in de totale doelstelling:</w:t>
      </w:r>
      <w:r w:rsidRPr="009F0367">
        <w:rPr>
          <w:sz w:val="22"/>
          <w:szCs w:val="22"/>
        </w:rPr>
        <w:t xml:space="preserve"> Wij verwachten dat </w:t>
      </w:r>
      <w:r w:rsidRPr="00752F70">
        <w:rPr>
          <w:sz w:val="22"/>
          <w:szCs w:val="22"/>
        </w:rPr>
        <w:t xml:space="preserve">met deze maatregel </w:t>
      </w:r>
      <w:r w:rsidR="00752F70" w:rsidRPr="00752F70">
        <w:rPr>
          <w:sz w:val="22"/>
          <w:szCs w:val="22"/>
        </w:rPr>
        <w:t>20</w:t>
      </w:r>
      <w:r w:rsidRPr="00752F70">
        <w:rPr>
          <w:sz w:val="22"/>
          <w:szCs w:val="22"/>
        </w:rPr>
        <w:t>% reductie t.o.v. het basisjaar mogelijk zal zijn.</w:t>
      </w:r>
    </w:p>
    <w:p w:rsidR="00B23243" w:rsidRPr="00B54768" w:rsidRDefault="00B23243" w:rsidP="00EF392A">
      <w:pPr>
        <w:rPr>
          <w:sz w:val="22"/>
          <w:szCs w:val="22"/>
        </w:rPr>
      </w:pPr>
    </w:p>
    <w:p w:rsidR="00EF392A" w:rsidRPr="00B54768" w:rsidRDefault="009F0367" w:rsidP="009F0367">
      <w:pPr>
        <w:ind w:left="708"/>
        <w:rPr>
          <w:sz w:val="22"/>
          <w:szCs w:val="22"/>
        </w:rPr>
      </w:pPr>
      <w:r w:rsidRPr="009F0367">
        <w:rPr>
          <w:b/>
          <w:sz w:val="22"/>
          <w:szCs w:val="22"/>
        </w:rPr>
        <w:t>Budget:</w:t>
      </w:r>
      <w:r>
        <w:rPr>
          <w:sz w:val="22"/>
          <w:szCs w:val="22"/>
        </w:rPr>
        <w:t xml:space="preserve"> Het aantal uur dat nodig zal zijn om de werknemers te informeren</w:t>
      </w:r>
      <w:r w:rsidR="009D0ADE">
        <w:rPr>
          <w:sz w:val="22"/>
          <w:szCs w:val="22"/>
        </w:rPr>
        <w:t xml:space="preserve"> en te instrueren</w:t>
      </w:r>
      <w:r>
        <w:rPr>
          <w:sz w:val="22"/>
          <w:szCs w:val="22"/>
        </w:rPr>
        <w:t xml:space="preserve">. Wij schatten deze </w:t>
      </w:r>
      <w:r w:rsidR="009D0ADE">
        <w:rPr>
          <w:sz w:val="22"/>
          <w:szCs w:val="22"/>
        </w:rPr>
        <w:t>op 2 uur per jaar per werknemer. De kosten van een cursus variëren</w:t>
      </w:r>
      <w:r w:rsidR="00B91F7F">
        <w:rPr>
          <w:sz w:val="22"/>
          <w:szCs w:val="22"/>
        </w:rPr>
        <w:t xml:space="preserve"> van 80 tot </w:t>
      </w:r>
      <w:r w:rsidR="009D0ADE">
        <w:rPr>
          <w:sz w:val="22"/>
          <w:szCs w:val="22"/>
        </w:rPr>
        <w:t>150 euro</w:t>
      </w:r>
      <w:r w:rsidR="00B91F7F">
        <w:rPr>
          <w:sz w:val="22"/>
          <w:szCs w:val="22"/>
        </w:rPr>
        <w:t xml:space="preserve"> p.p</w:t>
      </w:r>
      <w:r w:rsidR="009D0ADE">
        <w:rPr>
          <w:sz w:val="22"/>
          <w:szCs w:val="22"/>
        </w:rPr>
        <w:t>.</w:t>
      </w:r>
      <w:r w:rsidR="00B91F7F">
        <w:rPr>
          <w:sz w:val="22"/>
          <w:szCs w:val="22"/>
        </w:rPr>
        <w:t xml:space="preserve"> </w:t>
      </w:r>
    </w:p>
    <w:p w:rsidR="006E38C6" w:rsidRDefault="006E38C6" w:rsidP="00EF392A">
      <w:pPr>
        <w:rPr>
          <w:sz w:val="22"/>
          <w:szCs w:val="22"/>
        </w:rPr>
      </w:pPr>
    </w:p>
    <w:p w:rsidR="00752F70" w:rsidRDefault="00752F70" w:rsidP="00EF392A">
      <w:pPr>
        <w:rPr>
          <w:sz w:val="22"/>
          <w:szCs w:val="22"/>
        </w:rPr>
      </w:pPr>
    </w:p>
    <w:p w:rsidR="00752F70" w:rsidRDefault="00752F70" w:rsidP="00EF392A">
      <w:pPr>
        <w:rPr>
          <w:sz w:val="22"/>
          <w:szCs w:val="22"/>
        </w:rPr>
      </w:pPr>
    </w:p>
    <w:p w:rsidR="00752F70" w:rsidRDefault="00752F70" w:rsidP="00EF392A">
      <w:pPr>
        <w:rPr>
          <w:sz w:val="22"/>
          <w:szCs w:val="22"/>
        </w:rPr>
      </w:pPr>
    </w:p>
    <w:p w:rsidR="00752F70" w:rsidRDefault="00752F70" w:rsidP="00EF392A">
      <w:pPr>
        <w:rPr>
          <w:sz w:val="22"/>
          <w:szCs w:val="22"/>
        </w:rPr>
      </w:pPr>
    </w:p>
    <w:p w:rsidR="00752F70" w:rsidRDefault="00752F70" w:rsidP="00EF392A">
      <w:pPr>
        <w:rPr>
          <w:sz w:val="22"/>
          <w:szCs w:val="22"/>
        </w:rPr>
      </w:pPr>
    </w:p>
    <w:p w:rsidR="00752F70" w:rsidRDefault="00752F70" w:rsidP="00EF392A">
      <w:pPr>
        <w:rPr>
          <w:sz w:val="22"/>
          <w:szCs w:val="22"/>
        </w:rPr>
      </w:pPr>
    </w:p>
    <w:p w:rsidR="00752F70" w:rsidRDefault="00752F70" w:rsidP="00EF392A">
      <w:pPr>
        <w:rPr>
          <w:sz w:val="22"/>
          <w:szCs w:val="22"/>
        </w:rPr>
      </w:pPr>
    </w:p>
    <w:p w:rsidR="00C37420" w:rsidRDefault="00C37420">
      <w:pPr>
        <w:rPr>
          <w:sz w:val="22"/>
          <w:szCs w:val="22"/>
        </w:rPr>
      </w:pPr>
    </w:p>
    <w:p w:rsidR="006E38C6" w:rsidRDefault="00BE1EEC" w:rsidP="006E38C6">
      <w:pPr>
        <w:pStyle w:val="Kop2"/>
      </w:pPr>
      <w:bookmarkStart w:id="8" w:name="_Toc416345830"/>
      <w:r>
        <w:lastRenderedPageBreak/>
        <w:t>4</w:t>
      </w:r>
      <w:r w:rsidR="006E38C6">
        <w:t>.2</w:t>
      </w:r>
      <w:r w:rsidR="006E38C6">
        <w:tab/>
        <w:t>Maatregelen scope 2</w:t>
      </w:r>
      <w:bookmarkEnd w:id="8"/>
    </w:p>
    <w:p w:rsidR="006E38C6" w:rsidRPr="00B54768" w:rsidRDefault="006E38C6" w:rsidP="006E38C6">
      <w:pPr>
        <w:rPr>
          <w:sz w:val="22"/>
          <w:szCs w:val="22"/>
        </w:rPr>
      </w:pPr>
    </w:p>
    <w:p w:rsidR="009F0367" w:rsidRPr="00B54768" w:rsidRDefault="009F0367" w:rsidP="009F03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Pr="00B54768">
        <w:rPr>
          <w:sz w:val="22"/>
          <w:szCs w:val="22"/>
          <w:u w:val="single"/>
        </w:rPr>
        <w:t>.</w:t>
      </w:r>
      <w:r w:rsidRPr="00B54768">
        <w:rPr>
          <w:sz w:val="22"/>
          <w:szCs w:val="22"/>
          <w:u w:val="single"/>
        </w:rPr>
        <w:tab/>
      </w:r>
      <w:r w:rsidR="007B0EC4">
        <w:rPr>
          <w:sz w:val="22"/>
          <w:szCs w:val="22"/>
          <w:u w:val="single"/>
        </w:rPr>
        <w:t>Zelfvoorzienend zijn in de behoefte aan elektriciteit</w:t>
      </w:r>
    </w:p>
    <w:p w:rsidR="003446CB" w:rsidRPr="00B54768" w:rsidRDefault="003446CB" w:rsidP="003446CB">
      <w:pPr>
        <w:rPr>
          <w:sz w:val="22"/>
          <w:szCs w:val="22"/>
        </w:rPr>
      </w:pPr>
      <w:r w:rsidRPr="00B54768">
        <w:rPr>
          <w:sz w:val="22"/>
          <w:szCs w:val="22"/>
        </w:rPr>
        <w:t>Deze maatregel heeft betrekking op het reduceren van het elektriciteitsverbruik.</w:t>
      </w:r>
    </w:p>
    <w:p w:rsidR="006E38C6" w:rsidRPr="00B54768" w:rsidRDefault="006E38C6" w:rsidP="006E38C6">
      <w:pPr>
        <w:rPr>
          <w:sz w:val="22"/>
          <w:szCs w:val="22"/>
        </w:rPr>
      </w:pPr>
    </w:p>
    <w:p w:rsidR="009D0ADE" w:rsidRDefault="007B0EC4" w:rsidP="009F0367">
      <w:pPr>
        <w:pStyle w:val="Lijstalinea"/>
        <w:numPr>
          <w:ilvl w:val="0"/>
          <w:numId w:val="12"/>
        </w:numPr>
      </w:pPr>
      <w:r>
        <w:rPr>
          <w:b/>
        </w:rPr>
        <w:t>Het plaatsen van zonnepanelen;</w:t>
      </w:r>
      <w:r w:rsidR="009F0367">
        <w:br/>
      </w:r>
      <w:r w:rsidR="00752F70">
        <w:t>Door de plaatsing van</w:t>
      </w:r>
      <w:r w:rsidR="00406CE1">
        <w:t xml:space="preserve"> </w:t>
      </w:r>
      <w:r>
        <w:t xml:space="preserve">zonnepanelen </w:t>
      </w:r>
      <w:r w:rsidR="00752F70">
        <w:t>willen wij</w:t>
      </w:r>
      <w:r w:rsidR="00406CE1">
        <w:t xml:space="preserve"> in onze eigen </w:t>
      </w:r>
      <w:r w:rsidR="00752F70">
        <w:t>elektriciteits</w:t>
      </w:r>
      <w:r>
        <w:t xml:space="preserve">behoefte voorzien. </w:t>
      </w:r>
      <w:r w:rsidR="007F6F26">
        <w:br/>
      </w:r>
      <w:r w:rsidR="007F6F26">
        <w:br/>
      </w:r>
      <w:r w:rsidR="007F6F26" w:rsidRPr="007F6F26">
        <w:rPr>
          <w:b/>
        </w:rPr>
        <w:t>Aandeel in de totale doelstelling:</w:t>
      </w:r>
      <w:r w:rsidR="007F6F26">
        <w:t xml:space="preserve"> Wij verwachten dat deze maatregel</w:t>
      </w:r>
      <w:r w:rsidR="009D0ADE">
        <w:t xml:space="preserve"> een reductie van </w:t>
      </w:r>
      <w:r w:rsidR="00752F70">
        <w:t>min. 40%</w:t>
      </w:r>
      <w:r w:rsidR="007F6F26">
        <w:t xml:space="preserve"> op de </w:t>
      </w:r>
      <w:r w:rsidR="00ED1125">
        <w:t xml:space="preserve">uitstoot door het elektriciteit verbruik zal realiseren. </w:t>
      </w:r>
    </w:p>
    <w:p w:rsidR="006E38C6" w:rsidRDefault="007F6F26" w:rsidP="009D0ADE">
      <w:pPr>
        <w:pStyle w:val="Lijstalinea"/>
      </w:pPr>
      <w:r>
        <w:br/>
      </w:r>
      <w:r w:rsidRPr="007F6F26">
        <w:rPr>
          <w:b/>
        </w:rPr>
        <w:t>Budget:</w:t>
      </w:r>
      <w:r>
        <w:t xml:space="preserve"> </w:t>
      </w:r>
      <w:r w:rsidR="007B0EC4">
        <w:t>Investeringsbudget</w:t>
      </w:r>
    </w:p>
    <w:p w:rsidR="00C37420" w:rsidRDefault="00C37420" w:rsidP="00C37420">
      <w:pPr>
        <w:pStyle w:val="Kop2"/>
        <w:ind w:left="705" w:hanging="705"/>
      </w:pPr>
      <w:bookmarkStart w:id="9" w:name="_Toc416345831"/>
      <w:r>
        <w:t>4.3</w:t>
      </w:r>
      <w:r>
        <w:tab/>
        <w:t>Doelstelling alternatieve brandstoffen en/of het gebruik van groene stroom (2.B.2.).</w:t>
      </w:r>
      <w:bookmarkEnd w:id="9"/>
    </w:p>
    <w:p w:rsidR="00C37420" w:rsidRDefault="00C37420" w:rsidP="00C37420"/>
    <w:p w:rsidR="00C37420" w:rsidRPr="00C37420" w:rsidRDefault="00C37420" w:rsidP="00C37420">
      <w:pPr>
        <w:rPr>
          <w:sz w:val="22"/>
          <w:szCs w:val="22"/>
        </w:rPr>
      </w:pPr>
      <w:r w:rsidRPr="00C37420">
        <w:rPr>
          <w:sz w:val="22"/>
          <w:szCs w:val="22"/>
        </w:rPr>
        <w:t>Onze doelstelling voor alternatieve bran</w:t>
      </w:r>
      <w:r w:rsidR="00752F70">
        <w:rPr>
          <w:sz w:val="22"/>
          <w:szCs w:val="22"/>
        </w:rPr>
        <w:t>dstoffen en/of het gebruik van zonnepanelen</w:t>
      </w:r>
      <w:r w:rsidRPr="00C37420">
        <w:rPr>
          <w:sz w:val="22"/>
          <w:szCs w:val="22"/>
        </w:rPr>
        <w:t xml:space="preserve"> staat vermeld onder punt 4.2.</w:t>
      </w:r>
    </w:p>
    <w:p w:rsidR="00626181" w:rsidRPr="00B54768" w:rsidRDefault="00626181">
      <w:pPr>
        <w:rPr>
          <w:sz w:val="22"/>
          <w:szCs w:val="22"/>
        </w:rPr>
      </w:pPr>
      <w:r w:rsidRPr="00B54768">
        <w:rPr>
          <w:sz w:val="22"/>
          <w:szCs w:val="22"/>
        </w:rPr>
        <w:br w:type="page"/>
      </w:r>
    </w:p>
    <w:p w:rsidR="00626181" w:rsidRDefault="00BE1EEC" w:rsidP="00BE1EEC">
      <w:pPr>
        <w:pStyle w:val="Kop1"/>
      </w:pPr>
      <w:bookmarkStart w:id="10" w:name="_Toc416345832"/>
      <w:r>
        <w:lastRenderedPageBreak/>
        <w:t>5.</w:t>
      </w:r>
      <w:r>
        <w:tab/>
      </w:r>
      <w:proofErr w:type="spellStart"/>
      <w:r w:rsidR="00626181">
        <w:t>Monitoring</w:t>
      </w:r>
      <w:proofErr w:type="spellEnd"/>
      <w:r w:rsidR="00626181">
        <w:t xml:space="preserve"> en metin</w:t>
      </w:r>
      <w:r w:rsidR="002C6463">
        <w:t>g</w:t>
      </w:r>
      <w:bookmarkEnd w:id="10"/>
      <w:r w:rsidR="002C6463">
        <w:t xml:space="preserve"> </w:t>
      </w:r>
    </w:p>
    <w:p w:rsidR="00626181" w:rsidRPr="00B54768" w:rsidRDefault="00626181" w:rsidP="00626181">
      <w:pPr>
        <w:rPr>
          <w:sz w:val="22"/>
          <w:szCs w:val="22"/>
        </w:rPr>
      </w:pPr>
    </w:p>
    <w:p w:rsidR="0011357D" w:rsidRPr="00B54768" w:rsidRDefault="0011357D" w:rsidP="0011357D">
      <w:pPr>
        <w:rPr>
          <w:sz w:val="22"/>
          <w:szCs w:val="22"/>
        </w:rPr>
      </w:pPr>
      <w:r w:rsidRPr="00B54768">
        <w:rPr>
          <w:sz w:val="22"/>
          <w:szCs w:val="22"/>
        </w:rPr>
        <w:t xml:space="preserve">Elke besparingsmaatregel die wij nemen wordt </w:t>
      </w:r>
      <w:proofErr w:type="spellStart"/>
      <w:r w:rsidRPr="00B54768">
        <w:rPr>
          <w:sz w:val="22"/>
          <w:szCs w:val="22"/>
        </w:rPr>
        <w:t>gemonitord</w:t>
      </w:r>
      <w:proofErr w:type="spellEnd"/>
      <w:r w:rsidRPr="00B54768">
        <w:rPr>
          <w:sz w:val="22"/>
          <w:szCs w:val="22"/>
        </w:rPr>
        <w:t>. Hiervoor is een meet- en</w:t>
      </w:r>
    </w:p>
    <w:p w:rsidR="0011357D" w:rsidRPr="00B54768" w:rsidRDefault="0011357D" w:rsidP="0011357D">
      <w:pPr>
        <w:rPr>
          <w:sz w:val="22"/>
          <w:szCs w:val="22"/>
        </w:rPr>
      </w:pPr>
      <w:proofErr w:type="spellStart"/>
      <w:r w:rsidRPr="00B54768">
        <w:rPr>
          <w:sz w:val="22"/>
          <w:szCs w:val="22"/>
        </w:rPr>
        <w:t>monitoringssysteem</w:t>
      </w:r>
      <w:proofErr w:type="spellEnd"/>
      <w:r w:rsidRPr="00B54768">
        <w:rPr>
          <w:sz w:val="22"/>
          <w:szCs w:val="22"/>
        </w:rPr>
        <w:t xml:space="preserve"> ingericht (zie procedure A.2 van het handboek</w:t>
      </w:r>
    </w:p>
    <w:p w:rsidR="0011357D" w:rsidRPr="00B54768" w:rsidRDefault="0011357D" w:rsidP="0011357D">
      <w:pPr>
        <w:rPr>
          <w:sz w:val="22"/>
          <w:szCs w:val="22"/>
        </w:rPr>
      </w:pPr>
      <w:r w:rsidRPr="00B54768">
        <w:rPr>
          <w:sz w:val="22"/>
          <w:szCs w:val="22"/>
        </w:rPr>
        <w:t>‘Managementsysteem voor CO</w:t>
      </w:r>
      <w:r w:rsidRPr="00B54768">
        <w:rPr>
          <w:sz w:val="22"/>
          <w:szCs w:val="22"/>
          <w:vertAlign w:val="subscript"/>
        </w:rPr>
        <w:t>2</w:t>
      </w:r>
      <w:r w:rsidRPr="00B54768">
        <w:rPr>
          <w:sz w:val="22"/>
          <w:szCs w:val="22"/>
        </w:rPr>
        <w:t xml:space="preserve">-bewust handelen’). </w:t>
      </w:r>
      <w:r w:rsidR="00626181" w:rsidRPr="00B54768">
        <w:rPr>
          <w:sz w:val="22"/>
          <w:szCs w:val="22"/>
        </w:rPr>
        <w:t xml:space="preserve">De </w:t>
      </w:r>
      <w:proofErr w:type="spellStart"/>
      <w:r w:rsidR="00626181" w:rsidRPr="00B54768">
        <w:rPr>
          <w:sz w:val="22"/>
          <w:szCs w:val="22"/>
        </w:rPr>
        <w:t>monitoring</w:t>
      </w:r>
      <w:proofErr w:type="spellEnd"/>
      <w:r w:rsidR="00626181" w:rsidRPr="00B54768">
        <w:rPr>
          <w:sz w:val="22"/>
          <w:szCs w:val="22"/>
        </w:rPr>
        <w:t xml:space="preserve"> en meting van de CO</w:t>
      </w:r>
      <w:r w:rsidR="00626181" w:rsidRPr="00B54768">
        <w:rPr>
          <w:sz w:val="22"/>
          <w:szCs w:val="22"/>
          <w:vertAlign w:val="subscript"/>
        </w:rPr>
        <w:t>2</w:t>
      </w:r>
      <w:r w:rsidR="00626181" w:rsidRPr="00B54768">
        <w:rPr>
          <w:sz w:val="22"/>
          <w:szCs w:val="22"/>
        </w:rPr>
        <w:t xml:space="preserve">-reductiemaatregelen zal </w:t>
      </w:r>
      <w:r w:rsidRPr="00B54768">
        <w:rPr>
          <w:sz w:val="22"/>
          <w:szCs w:val="22"/>
        </w:rPr>
        <w:t>periodiek</w:t>
      </w:r>
      <w:r w:rsidR="00626181" w:rsidRPr="00B54768">
        <w:rPr>
          <w:sz w:val="22"/>
          <w:szCs w:val="22"/>
        </w:rPr>
        <w:t xml:space="preserve"> plaatsvinden. </w:t>
      </w:r>
      <w:r w:rsidRPr="00B54768">
        <w:rPr>
          <w:sz w:val="22"/>
          <w:szCs w:val="22"/>
        </w:rPr>
        <w:t xml:space="preserve">Als een maatregel in de praktijk tegenvalt, kunnen wij beslissen om te stoppen met de maatregel en/of de </w:t>
      </w:r>
      <w:proofErr w:type="spellStart"/>
      <w:r w:rsidRPr="00B54768">
        <w:rPr>
          <w:sz w:val="22"/>
          <w:szCs w:val="22"/>
        </w:rPr>
        <w:t>monitoring</w:t>
      </w:r>
      <w:proofErr w:type="spellEnd"/>
      <w:r w:rsidRPr="00B54768">
        <w:rPr>
          <w:sz w:val="22"/>
          <w:szCs w:val="22"/>
        </w:rPr>
        <w:t>.</w:t>
      </w:r>
    </w:p>
    <w:p w:rsidR="0011357D" w:rsidRPr="00B54768" w:rsidRDefault="0011357D" w:rsidP="00626181">
      <w:pPr>
        <w:rPr>
          <w:sz w:val="22"/>
          <w:szCs w:val="22"/>
        </w:rPr>
      </w:pPr>
    </w:p>
    <w:p w:rsidR="0011357D" w:rsidRDefault="0011357D" w:rsidP="0011357D">
      <w:pPr>
        <w:pStyle w:val="Kop2"/>
      </w:pPr>
      <w:bookmarkStart w:id="11" w:name="_Toc416345833"/>
      <w:r>
        <w:t xml:space="preserve">5.1 </w:t>
      </w:r>
      <w:r>
        <w:tab/>
      </w:r>
      <w:r w:rsidR="006A7656">
        <w:t>Energie p</w:t>
      </w:r>
      <w:r>
        <w:t>restatie</w:t>
      </w:r>
      <w:r w:rsidR="006A7656">
        <w:t>-i</w:t>
      </w:r>
      <w:r>
        <w:t>ndicatoren (</w:t>
      </w:r>
      <w:proofErr w:type="spellStart"/>
      <w:r w:rsidR="006A7656">
        <w:t>En</w:t>
      </w:r>
      <w:r>
        <w:t>PI’s</w:t>
      </w:r>
      <w:proofErr w:type="spellEnd"/>
      <w:r>
        <w:t>)</w:t>
      </w:r>
      <w:bookmarkEnd w:id="11"/>
    </w:p>
    <w:p w:rsidR="0011357D" w:rsidRPr="00B54768" w:rsidRDefault="0011357D" w:rsidP="0011357D">
      <w:pPr>
        <w:rPr>
          <w:sz w:val="22"/>
          <w:szCs w:val="22"/>
        </w:rPr>
      </w:pPr>
    </w:p>
    <w:p w:rsidR="00A36303" w:rsidRPr="00B54768" w:rsidRDefault="00A36303" w:rsidP="00A36303">
      <w:pPr>
        <w:rPr>
          <w:sz w:val="22"/>
          <w:szCs w:val="22"/>
        </w:rPr>
      </w:pPr>
      <w:r w:rsidRPr="00B54768">
        <w:rPr>
          <w:sz w:val="22"/>
          <w:szCs w:val="22"/>
        </w:rPr>
        <w:t>Om daadwerkelijk sturing op het energieverbruik mogelijk te maken hebben wij een aantal Energie prestatie-indicatoren (</w:t>
      </w:r>
      <w:proofErr w:type="spellStart"/>
      <w:r w:rsidRPr="00B54768">
        <w:rPr>
          <w:sz w:val="22"/>
          <w:szCs w:val="22"/>
        </w:rPr>
        <w:t>EnPI’s</w:t>
      </w:r>
      <w:proofErr w:type="spellEnd"/>
      <w:r w:rsidRPr="00B54768">
        <w:rPr>
          <w:sz w:val="22"/>
          <w:szCs w:val="22"/>
        </w:rPr>
        <w:t xml:space="preserve">) geformuleerd. </w:t>
      </w:r>
      <w:proofErr w:type="spellStart"/>
      <w:r w:rsidRPr="00B54768">
        <w:rPr>
          <w:sz w:val="22"/>
          <w:szCs w:val="22"/>
        </w:rPr>
        <w:t>EnPI’s</w:t>
      </w:r>
      <w:proofErr w:type="spellEnd"/>
      <w:r w:rsidRPr="00B54768">
        <w:rPr>
          <w:sz w:val="22"/>
          <w:szCs w:val="22"/>
        </w:rPr>
        <w:t xml:space="preserve"> kunnen bestaan uit een parameter (absoluut energiegebruik), energiegebruik per eenheid (bijvoorbeeld werkdag, weekenddag, fabricatieduur, product, ploeg) of een multivariabel model.</w:t>
      </w:r>
    </w:p>
    <w:p w:rsidR="00A36303" w:rsidRPr="00B54768" w:rsidRDefault="00A36303" w:rsidP="0011357D">
      <w:pPr>
        <w:rPr>
          <w:sz w:val="22"/>
          <w:szCs w:val="22"/>
        </w:rPr>
      </w:pPr>
    </w:p>
    <w:tbl>
      <w:tblPr>
        <w:tblStyle w:val="Lichtraster-accent3"/>
        <w:tblW w:w="5000" w:type="pct"/>
        <w:tblLook w:val="04A0"/>
      </w:tblPr>
      <w:tblGrid>
        <w:gridCol w:w="4618"/>
        <w:gridCol w:w="2448"/>
        <w:gridCol w:w="2222"/>
      </w:tblGrid>
      <w:tr w:rsidR="00D23B6C" w:rsidRPr="00CE2363" w:rsidTr="008A71B6">
        <w:trPr>
          <w:cnfStyle w:val="100000000000"/>
        </w:trPr>
        <w:tc>
          <w:tcPr>
            <w:cnfStyle w:val="001000000000"/>
            <w:tcW w:w="2486" w:type="pct"/>
          </w:tcPr>
          <w:p w:rsidR="00D23B6C" w:rsidRPr="00C63241" w:rsidRDefault="00D23B6C" w:rsidP="008A71B6">
            <w:pPr>
              <w:rPr>
                <w:rFonts w:cs="Arial"/>
                <w:sz w:val="16"/>
                <w:szCs w:val="16"/>
              </w:rPr>
            </w:pPr>
            <w:r w:rsidRPr="00C63241">
              <w:rPr>
                <w:rFonts w:cs="Arial"/>
                <w:sz w:val="16"/>
                <w:szCs w:val="16"/>
              </w:rPr>
              <w:t>Onderwerp</w:t>
            </w:r>
          </w:p>
        </w:tc>
        <w:tc>
          <w:tcPr>
            <w:tcW w:w="1318" w:type="pct"/>
          </w:tcPr>
          <w:p w:rsidR="00D23B6C" w:rsidRPr="00C63241" w:rsidRDefault="00D23B6C" w:rsidP="008A71B6">
            <w:pPr>
              <w:cnfStyle w:val="100000000000"/>
              <w:rPr>
                <w:rFonts w:cs="Arial"/>
                <w:sz w:val="16"/>
                <w:szCs w:val="16"/>
              </w:rPr>
            </w:pPr>
            <w:r w:rsidRPr="00C63241">
              <w:rPr>
                <w:rFonts w:cs="Arial"/>
                <w:sz w:val="16"/>
                <w:szCs w:val="16"/>
              </w:rPr>
              <w:t>Registratie</w:t>
            </w:r>
          </w:p>
        </w:tc>
        <w:tc>
          <w:tcPr>
            <w:tcW w:w="1196" w:type="pct"/>
          </w:tcPr>
          <w:p w:rsidR="00D23B6C" w:rsidRPr="00C63241" w:rsidRDefault="00D23B6C" w:rsidP="008A71B6">
            <w:pPr>
              <w:cnfStyle w:val="100000000000"/>
              <w:rPr>
                <w:rFonts w:cs="Arial"/>
                <w:sz w:val="16"/>
                <w:szCs w:val="16"/>
              </w:rPr>
            </w:pPr>
            <w:r w:rsidRPr="00C63241">
              <w:rPr>
                <w:rFonts w:cs="Arial"/>
                <w:sz w:val="16"/>
                <w:szCs w:val="16"/>
              </w:rPr>
              <w:t>Intervalperiode</w:t>
            </w:r>
          </w:p>
        </w:tc>
      </w:tr>
      <w:tr w:rsidR="00D23B6C" w:rsidRPr="00CE2363" w:rsidTr="008A71B6">
        <w:trPr>
          <w:cnfStyle w:val="000000100000"/>
        </w:trPr>
        <w:tc>
          <w:tcPr>
            <w:cnfStyle w:val="001000000000"/>
            <w:tcW w:w="2486" w:type="pct"/>
          </w:tcPr>
          <w:p w:rsidR="00D23B6C" w:rsidRPr="00C63241" w:rsidRDefault="00D23B6C" w:rsidP="008A71B6">
            <w:pPr>
              <w:rPr>
                <w:rFonts w:cs="Arial"/>
                <w:b w:val="0"/>
                <w:sz w:val="22"/>
                <w:szCs w:val="22"/>
              </w:rPr>
            </w:pPr>
            <w:r w:rsidRPr="00C63241">
              <w:rPr>
                <w:rFonts w:cs="Arial"/>
                <w:b w:val="0"/>
                <w:sz w:val="22"/>
                <w:szCs w:val="22"/>
              </w:rPr>
              <w:t>Elektriciteitsverbruik</w:t>
            </w:r>
          </w:p>
          <w:p w:rsidR="00D23B6C" w:rsidRPr="00C63241" w:rsidRDefault="00D23B6C" w:rsidP="008A71B6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318" w:type="pct"/>
          </w:tcPr>
          <w:p w:rsidR="00D23B6C" w:rsidRPr="00C63241" w:rsidRDefault="00D23B6C" w:rsidP="00D23B6C">
            <w:pPr>
              <w:cnfStyle w:val="000000100000"/>
              <w:rPr>
                <w:rFonts w:cs="Arial"/>
                <w:sz w:val="22"/>
                <w:szCs w:val="22"/>
              </w:rPr>
            </w:pPr>
            <w:r w:rsidRPr="00C63241">
              <w:rPr>
                <w:rFonts w:cs="Arial"/>
                <w:sz w:val="22"/>
                <w:szCs w:val="22"/>
              </w:rPr>
              <w:t xml:space="preserve">Facturen leverancier </w:t>
            </w:r>
          </w:p>
        </w:tc>
        <w:tc>
          <w:tcPr>
            <w:tcW w:w="1196" w:type="pct"/>
          </w:tcPr>
          <w:p w:rsidR="00D23B6C" w:rsidRPr="00C63241" w:rsidRDefault="00D23B6C" w:rsidP="008A71B6">
            <w:pPr>
              <w:cnfStyle w:val="000000100000"/>
              <w:rPr>
                <w:rFonts w:cs="Arial"/>
                <w:sz w:val="22"/>
                <w:szCs w:val="22"/>
              </w:rPr>
            </w:pPr>
            <w:r w:rsidRPr="00C63241">
              <w:rPr>
                <w:rFonts w:cs="Arial"/>
                <w:sz w:val="22"/>
                <w:szCs w:val="22"/>
              </w:rPr>
              <w:t>Halfjaarlijks</w:t>
            </w:r>
          </w:p>
        </w:tc>
      </w:tr>
      <w:tr w:rsidR="00D23B6C" w:rsidRPr="00CE2363" w:rsidTr="008A71B6">
        <w:trPr>
          <w:cnfStyle w:val="000000010000"/>
        </w:trPr>
        <w:tc>
          <w:tcPr>
            <w:cnfStyle w:val="001000000000"/>
            <w:tcW w:w="2486" w:type="pct"/>
          </w:tcPr>
          <w:p w:rsidR="00D23B6C" w:rsidRPr="00C63241" w:rsidRDefault="00D23B6C" w:rsidP="00D23B6C">
            <w:pPr>
              <w:rPr>
                <w:rFonts w:cs="Arial"/>
                <w:b w:val="0"/>
                <w:sz w:val="22"/>
                <w:szCs w:val="22"/>
              </w:rPr>
            </w:pPr>
            <w:r w:rsidRPr="00C63241">
              <w:rPr>
                <w:rFonts w:cs="Arial"/>
                <w:b w:val="0"/>
                <w:sz w:val="22"/>
                <w:szCs w:val="22"/>
              </w:rPr>
              <w:t xml:space="preserve">Brandstofverbruik machines </w:t>
            </w:r>
          </w:p>
        </w:tc>
        <w:tc>
          <w:tcPr>
            <w:tcW w:w="1318" w:type="pct"/>
          </w:tcPr>
          <w:p w:rsidR="00D23B6C" w:rsidRPr="00C63241" w:rsidRDefault="00D23B6C" w:rsidP="008A71B6">
            <w:pPr>
              <w:cnfStyle w:val="000000010000"/>
              <w:rPr>
                <w:rFonts w:cs="Arial"/>
                <w:sz w:val="22"/>
                <w:szCs w:val="22"/>
              </w:rPr>
            </w:pPr>
            <w:r w:rsidRPr="00C63241">
              <w:rPr>
                <w:rFonts w:cs="Arial"/>
                <w:sz w:val="22"/>
                <w:szCs w:val="22"/>
              </w:rPr>
              <w:t>Facturen brandstofleveranciers</w:t>
            </w:r>
          </w:p>
        </w:tc>
        <w:tc>
          <w:tcPr>
            <w:tcW w:w="1196" w:type="pct"/>
          </w:tcPr>
          <w:p w:rsidR="00D23B6C" w:rsidRPr="00C63241" w:rsidRDefault="00D23B6C" w:rsidP="008A71B6">
            <w:pPr>
              <w:cnfStyle w:val="000000010000"/>
              <w:rPr>
                <w:rFonts w:cs="Arial"/>
                <w:sz w:val="22"/>
                <w:szCs w:val="22"/>
              </w:rPr>
            </w:pPr>
            <w:r w:rsidRPr="00C63241">
              <w:rPr>
                <w:rFonts w:cs="Arial"/>
                <w:sz w:val="22"/>
                <w:szCs w:val="22"/>
              </w:rPr>
              <w:t>Halfjaarlijks</w:t>
            </w:r>
          </w:p>
        </w:tc>
      </w:tr>
      <w:tr w:rsidR="00D23B6C" w:rsidRPr="00CE2363" w:rsidTr="008A71B6">
        <w:trPr>
          <w:cnfStyle w:val="000000100000"/>
        </w:trPr>
        <w:tc>
          <w:tcPr>
            <w:cnfStyle w:val="001000000000"/>
            <w:tcW w:w="2486" w:type="pct"/>
          </w:tcPr>
          <w:p w:rsidR="00D23B6C" w:rsidRPr="00C63241" w:rsidRDefault="00D23B6C" w:rsidP="008A71B6">
            <w:pPr>
              <w:rPr>
                <w:rFonts w:cs="Arial"/>
                <w:b w:val="0"/>
                <w:sz w:val="22"/>
                <w:szCs w:val="22"/>
              </w:rPr>
            </w:pPr>
            <w:r w:rsidRPr="00C63241">
              <w:rPr>
                <w:rFonts w:cs="Arial"/>
                <w:b w:val="0"/>
                <w:sz w:val="22"/>
                <w:szCs w:val="22"/>
              </w:rPr>
              <w:t xml:space="preserve">Brandstofverbruik </w:t>
            </w:r>
            <w:r w:rsidR="009E475A">
              <w:rPr>
                <w:rFonts w:cs="Arial"/>
                <w:b w:val="0"/>
                <w:sz w:val="22"/>
                <w:szCs w:val="22"/>
              </w:rPr>
              <w:t>auto’s</w:t>
            </w:r>
          </w:p>
          <w:p w:rsidR="00D23B6C" w:rsidRPr="00C63241" w:rsidRDefault="00D23B6C" w:rsidP="008A71B6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318" w:type="pct"/>
          </w:tcPr>
          <w:p w:rsidR="00D23B6C" w:rsidRPr="00C63241" w:rsidRDefault="00752F70" w:rsidP="008A71B6">
            <w:pPr>
              <w:cnfStyle w:val="0000001000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Facturen leverancier en brandstofbonnen</w:t>
            </w:r>
            <w:r w:rsidR="00D23B6C" w:rsidRPr="00C6324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96" w:type="pct"/>
          </w:tcPr>
          <w:p w:rsidR="00D23B6C" w:rsidRPr="00C63241" w:rsidRDefault="00D23B6C" w:rsidP="008A71B6">
            <w:pPr>
              <w:cnfStyle w:val="000000100000"/>
              <w:rPr>
                <w:rFonts w:cs="Arial"/>
                <w:sz w:val="22"/>
                <w:szCs w:val="22"/>
              </w:rPr>
            </w:pPr>
            <w:r w:rsidRPr="00C63241">
              <w:rPr>
                <w:rFonts w:cs="Arial"/>
                <w:sz w:val="22"/>
                <w:szCs w:val="22"/>
              </w:rPr>
              <w:t>Halfjaarlijks</w:t>
            </w:r>
          </w:p>
        </w:tc>
      </w:tr>
      <w:tr w:rsidR="00D23B6C" w:rsidRPr="00CE2363" w:rsidTr="008A71B6">
        <w:trPr>
          <w:cnfStyle w:val="000000010000"/>
        </w:trPr>
        <w:tc>
          <w:tcPr>
            <w:cnfStyle w:val="001000000000"/>
            <w:tcW w:w="2486" w:type="pct"/>
          </w:tcPr>
          <w:p w:rsidR="00D23B6C" w:rsidRPr="00C63241" w:rsidRDefault="00D23B6C" w:rsidP="008A71B6">
            <w:pPr>
              <w:rPr>
                <w:rFonts w:cs="Arial"/>
                <w:b w:val="0"/>
                <w:sz w:val="22"/>
                <w:szCs w:val="22"/>
              </w:rPr>
            </w:pPr>
            <w:r w:rsidRPr="00C63241">
              <w:rPr>
                <w:rFonts w:cs="Arial"/>
                <w:b w:val="0"/>
                <w:sz w:val="22"/>
                <w:szCs w:val="22"/>
              </w:rPr>
              <w:t>Brandstof verbruik gereedschappen</w:t>
            </w:r>
          </w:p>
        </w:tc>
        <w:tc>
          <w:tcPr>
            <w:tcW w:w="1318" w:type="pct"/>
          </w:tcPr>
          <w:p w:rsidR="00D23B6C" w:rsidRPr="00C63241" w:rsidRDefault="00D23B6C" w:rsidP="008A71B6">
            <w:pPr>
              <w:cnfStyle w:val="000000010000"/>
              <w:rPr>
                <w:rFonts w:cs="Arial"/>
                <w:sz w:val="22"/>
                <w:szCs w:val="22"/>
              </w:rPr>
            </w:pPr>
            <w:r w:rsidRPr="00C63241">
              <w:rPr>
                <w:rFonts w:cs="Arial"/>
                <w:sz w:val="22"/>
                <w:szCs w:val="22"/>
              </w:rPr>
              <w:t>Facturen brandstofleveranciers</w:t>
            </w:r>
          </w:p>
        </w:tc>
        <w:tc>
          <w:tcPr>
            <w:tcW w:w="1196" w:type="pct"/>
          </w:tcPr>
          <w:p w:rsidR="00D23B6C" w:rsidRPr="00C63241" w:rsidRDefault="00D23B6C" w:rsidP="008A71B6">
            <w:pPr>
              <w:cnfStyle w:val="000000010000"/>
              <w:rPr>
                <w:rFonts w:cs="Arial"/>
                <w:sz w:val="22"/>
                <w:szCs w:val="22"/>
              </w:rPr>
            </w:pPr>
            <w:r w:rsidRPr="00C63241">
              <w:rPr>
                <w:rFonts w:cs="Arial"/>
                <w:sz w:val="22"/>
                <w:szCs w:val="22"/>
              </w:rPr>
              <w:t>Halfjaarlijks</w:t>
            </w:r>
          </w:p>
        </w:tc>
      </w:tr>
      <w:tr w:rsidR="00D23B6C" w:rsidRPr="00CE2363" w:rsidTr="008A71B6">
        <w:trPr>
          <w:cnfStyle w:val="000000100000"/>
        </w:trPr>
        <w:tc>
          <w:tcPr>
            <w:cnfStyle w:val="001000000000"/>
            <w:tcW w:w="2486" w:type="pct"/>
          </w:tcPr>
          <w:p w:rsidR="00D23B6C" w:rsidRPr="00C63241" w:rsidRDefault="00D23B6C" w:rsidP="008A71B6">
            <w:pPr>
              <w:rPr>
                <w:rFonts w:cs="Arial"/>
                <w:b w:val="0"/>
                <w:sz w:val="22"/>
                <w:szCs w:val="22"/>
              </w:rPr>
            </w:pPr>
            <w:r w:rsidRPr="00C63241">
              <w:rPr>
                <w:rFonts w:cs="Arial"/>
                <w:b w:val="0"/>
                <w:sz w:val="22"/>
                <w:szCs w:val="22"/>
              </w:rPr>
              <w:t>Verbruik las- en snij gassen</w:t>
            </w:r>
          </w:p>
          <w:p w:rsidR="00D23B6C" w:rsidRPr="00C63241" w:rsidRDefault="00D23B6C" w:rsidP="008A71B6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318" w:type="pct"/>
          </w:tcPr>
          <w:p w:rsidR="00D23B6C" w:rsidRPr="00C63241" w:rsidRDefault="00D23B6C" w:rsidP="008A71B6">
            <w:pPr>
              <w:cnfStyle w:val="000000100000"/>
              <w:rPr>
                <w:rFonts w:cs="Arial"/>
                <w:sz w:val="22"/>
                <w:szCs w:val="22"/>
              </w:rPr>
            </w:pPr>
            <w:r w:rsidRPr="00C63241">
              <w:rPr>
                <w:rFonts w:cs="Arial"/>
                <w:sz w:val="22"/>
                <w:szCs w:val="22"/>
              </w:rPr>
              <w:t>Facturen leveranciers</w:t>
            </w:r>
          </w:p>
        </w:tc>
        <w:tc>
          <w:tcPr>
            <w:tcW w:w="1196" w:type="pct"/>
          </w:tcPr>
          <w:p w:rsidR="00D23B6C" w:rsidRPr="00C63241" w:rsidRDefault="00D23B6C" w:rsidP="008A71B6">
            <w:pPr>
              <w:cnfStyle w:val="000000100000"/>
              <w:rPr>
                <w:rFonts w:cs="Arial"/>
                <w:sz w:val="22"/>
                <w:szCs w:val="22"/>
              </w:rPr>
            </w:pPr>
            <w:r w:rsidRPr="00C63241">
              <w:rPr>
                <w:rFonts w:cs="Arial"/>
                <w:sz w:val="22"/>
                <w:szCs w:val="22"/>
              </w:rPr>
              <w:t>Halfjaarlijks</w:t>
            </w:r>
          </w:p>
        </w:tc>
      </w:tr>
    </w:tbl>
    <w:p w:rsidR="002C6463" w:rsidRPr="00B54768" w:rsidRDefault="002C6463">
      <w:pPr>
        <w:rPr>
          <w:sz w:val="22"/>
          <w:szCs w:val="22"/>
        </w:rPr>
      </w:pPr>
    </w:p>
    <w:p w:rsidR="002C6463" w:rsidRPr="00B54768" w:rsidRDefault="002C6463">
      <w:pPr>
        <w:rPr>
          <w:rFonts w:cs="Arial"/>
          <w:b/>
          <w:bCs/>
          <w:sz w:val="22"/>
          <w:szCs w:val="22"/>
        </w:rPr>
      </w:pPr>
    </w:p>
    <w:p w:rsidR="00626181" w:rsidRPr="00B54768" w:rsidRDefault="00626181">
      <w:pPr>
        <w:rPr>
          <w:sz w:val="22"/>
          <w:szCs w:val="22"/>
        </w:rPr>
      </w:pPr>
      <w:r w:rsidRPr="00B54768">
        <w:rPr>
          <w:sz w:val="22"/>
          <w:szCs w:val="22"/>
        </w:rPr>
        <w:br w:type="page"/>
      </w:r>
    </w:p>
    <w:p w:rsidR="002C6463" w:rsidRPr="00B54768" w:rsidRDefault="002C6463">
      <w:pPr>
        <w:rPr>
          <w:sz w:val="22"/>
          <w:szCs w:val="22"/>
        </w:rPr>
      </w:pPr>
    </w:p>
    <w:p w:rsidR="002C6463" w:rsidRDefault="00545355" w:rsidP="002C6463">
      <w:pPr>
        <w:pStyle w:val="Kop1"/>
      </w:pPr>
      <w:bookmarkStart w:id="12" w:name="_Toc416345834"/>
      <w:r>
        <w:t>6</w:t>
      </w:r>
      <w:r w:rsidR="00BE1EEC">
        <w:t>.</w:t>
      </w:r>
      <w:r w:rsidR="00BE1EEC">
        <w:tab/>
      </w:r>
      <w:r>
        <w:t>Periodieke o</w:t>
      </w:r>
      <w:r w:rsidR="002C6463">
        <w:t>pvolging</w:t>
      </w:r>
      <w:r w:rsidR="007E4FC3">
        <w:t xml:space="preserve"> / voortdurende verbetering</w:t>
      </w:r>
      <w:bookmarkEnd w:id="12"/>
    </w:p>
    <w:p w:rsidR="002C6463" w:rsidRPr="00B54768" w:rsidRDefault="002C6463" w:rsidP="002C6463">
      <w:pPr>
        <w:rPr>
          <w:sz w:val="22"/>
          <w:szCs w:val="22"/>
        </w:rPr>
      </w:pPr>
    </w:p>
    <w:p w:rsidR="00A36303" w:rsidRPr="00B54768" w:rsidRDefault="00A36303" w:rsidP="00A36303">
      <w:pPr>
        <w:rPr>
          <w:sz w:val="22"/>
          <w:szCs w:val="22"/>
        </w:rPr>
      </w:pPr>
      <w:r w:rsidRPr="00B54768">
        <w:rPr>
          <w:sz w:val="22"/>
          <w:szCs w:val="22"/>
        </w:rPr>
        <w:t xml:space="preserve">Het formuleren van doelstellingen, selecteren van besparingsmaatregelen is geen eenmalige actie. </w:t>
      </w:r>
      <w:r w:rsidR="00D762A3" w:rsidRPr="00B54768">
        <w:rPr>
          <w:sz w:val="22"/>
          <w:szCs w:val="22"/>
        </w:rPr>
        <w:t>Om ervoor te zorgen dat het</w:t>
      </w:r>
      <w:r w:rsidR="007E4FC3" w:rsidRPr="00B54768">
        <w:rPr>
          <w:sz w:val="22"/>
          <w:szCs w:val="22"/>
        </w:rPr>
        <w:t xml:space="preserve"> beleid ook daadwerkelijk onderdeel wordt van de dagelijkse bedrijfsvoering moeten deze activiteiten continu plaatsvinden.</w:t>
      </w:r>
    </w:p>
    <w:p w:rsidR="00A36303" w:rsidRPr="00B54768" w:rsidRDefault="00A36303" w:rsidP="00A36303">
      <w:pPr>
        <w:rPr>
          <w:sz w:val="22"/>
          <w:szCs w:val="22"/>
        </w:rPr>
      </w:pPr>
    </w:p>
    <w:p w:rsidR="00A36303" w:rsidRPr="00B54768" w:rsidRDefault="007E4FC3" w:rsidP="007E4FC3">
      <w:pPr>
        <w:rPr>
          <w:sz w:val="22"/>
          <w:szCs w:val="22"/>
        </w:rPr>
      </w:pPr>
      <w:r w:rsidRPr="00B54768">
        <w:rPr>
          <w:sz w:val="22"/>
          <w:szCs w:val="22"/>
        </w:rPr>
        <w:t xml:space="preserve">Zo zullen wij </w:t>
      </w:r>
      <w:r w:rsidR="00A36303" w:rsidRPr="00B54768">
        <w:rPr>
          <w:sz w:val="22"/>
          <w:szCs w:val="22"/>
        </w:rPr>
        <w:t xml:space="preserve">gedurende het jaar </w:t>
      </w:r>
      <w:r w:rsidRPr="00B54768">
        <w:rPr>
          <w:sz w:val="22"/>
          <w:szCs w:val="22"/>
        </w:rPr>
        <w:t xml:space="preserve">de </w:t>
      </w:r>
      <w:r w:rsidR="00A36303" w:rsidRPr="00B54768">
        <w:rPr>
          <w:sz w:val="22"/>
          <w:szCs w:val="22"/>
        </w:rPr>
        <w:t xml:space="preserve">reductiemaatregelen uitvoeren, verbruik registreren, communiceren en processen in de organisatie periodiek bijwerken en evalueren. Door het doorlopen van de </w:t>
      </w:r>
      <w:proofErr w:type="spellStart"/>
      <w:r w:rsidR="00A36303" w:rsidRPr="00B54768">
        <w:rPr>
          <w:sz w:val="22"/>
          <w:szCs w:val="22"/>
        </w:rPr>
        <w:t>Plan-Do-Check-Act</w:t>
      </w:r>
      <w:proofErr w:type="spellEnd"/>
      <w:r w:rsidR="00A36303" w:rsidRPr="00B54768">
        <w:rPr>
          <w:sz w:val="22"/>
          <w:szCs w:val="22"/>
        </w:rPr>
        <w:t xml:space="preserve"> stuurcyclus zorg</w:t>
      </w:r>
      <w:r w:rsidRPr="00B54768">
        <w:rPr>
          <w:sz w:val="22"/>
          <w:szCs w:val="22"/>
        </w:rPr>
        <w:t>en wij</w:t>
      </w:r>
      <w:r w:rsidR="00A36303" w:rsidRPr="00B54768">
        <w:rPr>
          <w:sz w:val="22"/>
          <w:szCs w:val="22"/>
        </w:rPr>
        <w:t xml:space="preserve"> ervoor dat </w:t>
      </w:r>
      <w:r w:rsidRPr="00B54768">
        <w:rPr>
          <w:sz w:val="22"/>
          <w:szCs w:val="22"/>
        </w:rPr>
        <w:t>wij</w:t>
      </w:r>
      <w:r w:rsidR="00A36303" w:rsidRPr="00B54768">
        <w:rPr>
          <w:sz w:val="22"/>
          <w:szCs w:val="22"/>
        </w:rPr>
        <w:t xml:space="preserve"> werk</w:t>
      </w:r>
      <w:r w:rsidRPr="00B54768">
        <w:rPr>
          <w:sz w:val="22"/>
          <w:szCs w:val="22"/>
        </w:rPr>
        <w:t>en</w:t>
      </w:r>
      <w:r w:rsidR="00A36303" w:rsidRPr="00B54768">
        <w:rPr>
          <w:sz w:val="22"/>
          <w:szCs w:val="22"/>
        </w:rPr>
        <w:t xml:space="preserve"> aan voortdurende verbetering</w:t>
      </w:r>
      <w:r w:rsidRPr="00B54768">
        <w:rPr>
          <w:sz w:val="22"/>
          <w:szCs w:val="22"/>
        </w:rPr>
        <w:t xml:space="preserve"> van onze CO</w:t>
      </w:r>
      <w:r w:rsidRPr="00B54768">
        <w:rPr>
          <w:sz w:val="22"/>
          <w:szCs w:val="22"/>
          <w:vertAlign w:val="subscript"/>
        </w:rPr>
        <w:t>2</w:t>
      </w:r>
      <w:r w:rsidRPr="00B54768">
        <w:rPr>
          <w:sz w:val="22"/>
          <w:szCs w:val="22"/>
        </w:rPr>
        <w:t xml:space="preserve"> prestaties.</w:t>
      </w:r>
      <w:r w:rsidR="00A36303" w:rsidRPr="00B54768">
        <w:rPr>
          <w:sz w:val="22"/>
          <w:szCs w:val="22"/>
        </w:rPr>
        <w:t xml:space="preserve"> </w:t>
      </w:r>
    </w:p>
    <w:p w:rsidR="00A36303" w:rsidRPr="00B54768" w:rsidRDefault="00A36303" w:rsidP="002C6463">
      <w:pPr>
        <w:rPr>
          <w:sz w:val="22"/>
          <w:szCs w:val="22"/>
        </w:rPr>
      </w:pPr>
    </w:p>
    <w:p w:rsidR="00A36303" w:rsidRPr="00B54768" w:rsidRDefault="007E4FC3" w:rsidP="002C6463">
      <w:pPr>
        <w:rPr>
          <w:sz w:val="22"/>
          <w:szCs w:val="22"/>
        </w:rPr>
      </w:pPr>
      <w:r w:rsidRPr="00B54768">
        <w:rPr>
          <w:noProof/>
          <w:sz w:val="22"/>
          <w:szCs w:val="22"/>
        </w:rPr>
        <w:drawing>
          <wp:inline distT="0" distB="0" distL="0" distR="0">
            <wp:extent cx="5762625" cy="2872740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03" w:rsidRPr="00B54768" w:rsidRDefault="00A36303" w:rsidP="002C6463">
      <w:pPr>
        <w:rPr>
          <w:sz w:val="22"/>
          <w:szCs w:val="22"/>
        </w:rPr>
      </w:pPr>
    </w:p>
    <w:p w:rsidR="00A36303" w:rsidRPr="00B54768" w:rsidRDefault="00A36303" w:rsidP="007E4FC3">
      <w:pPr>
        <w:rPr>
          <w:sz w:val="22"/>
          <w:szCs w:val="22"/>
        </w:rPr>
      </w:pPr>
    </w:p>
    <w:p w:rsidR="009A5AA4" w:rsidRPr="00B54768" w:rsidRDefault="007E4FC3" w:rsidP="007E4FC3">
      <w:pPr>
        <w:rPr>
          <w:sz w:val="22"/>
          <w:szCs w:val="22"/>
        </w:rPr>
      </w:pPr>
      <w:r w:rsidRPr="00B54768">
        <w:rPr>
          <w:sz w:val="22"/>
          <w:szCs w:val="22"/>
        </w:rPr>
        <w:t xml:space="preserve">Minimaal eenmaal per jaar buigt, onder verantwoordelijkheid van de directie, de organisatie zich over het functioneren van het energie management systeem. De directiebeoordeling vormt </w:t>
      </w:r>
      <w:r w:rsidR="003446CB" w:rsidRPr="00B54768">
        <w:rPr>
          <w:sz w:val="22"/>
          <w:szCs w:val="22"/>
        </w:rPr>
        <w:t xml:space="preserve">samen met het energie </w:t>
      </w:r>
      <w:proofErr w:type="spellStart"/>
      <w:r w:rsidR="003446CB" w:rsidRPr="00B54768">
        <w:rPr>
          <w:sz w:val="22"/>
          <w:szCs w:val="22"/>
        </w:rPr>
        <w:t>audit</w:t>
      </w:r>
      <w:proofErr w:type="spellEnd"/>
      <w:r w:rsidR="003446CB" w:rsidRPr="00B54768">
        <w:rPr>
          <w:sz w:val="22"/>
          <w:szCs w:val="22"/>
        </w:rPr>
        <w:t xml:space="preserve"> verslag </w:t>
      </w:r>
      <w:r w:rsidRPr="00B54768">
        <w:rPr>
          <w:sz w:val="22"/>
          <w:szCs w:val="22"/>
        </w:rPr>
        <w:t>mede de input tot voortdurend verbeteren.</w:t>
      </w:r>
    </w:p>
    <w:p w:rsidR="007E4FC3" w:rsidRPr="00B54768" w:rsidRDefault="007E4FC3" w:rsidP="007E4FC3">
      <w:pPr>
        <w:rPr>
          <w:sz w:val="22"/>
          <w:szCs w:val="22"/>
        </w:rPr>
      </w:pPr>
      <w:r w:rsidRPr="00B54768">
        <w:rPr>
          <w:sz w:val="22"/>
          <w:szCs w:val="22"/>
        </w:rPr>
        <w:br w:type="page"/>
      </w:r>
    </w:p>
    <w:p w:rsidR="007E4FC3" w:rsidRPr="009A5AA4" w:rsidRDefault="007E4FC3" w:rsidP="009A5AA4">
      <w:pPr>
        <w:pStyle w:val="Lijstalinea"/>
        <w:tabs>
          <w:tab w:val="left" w:pos="142"/>
          <w:tab w:val="left" w:pos="709"/>
          <w:tab w:val="right" w:pos="8931"/>
        </w:tabs>
        <w:ind w:left="0"/>
        <w:rPr>
          <w:rFonts w:ascii="Arial" w:eastAsia="Times New Roman" w:hAnsi="Arial" w:cs="Times New Roman"/>
          <w:sz w:val="24"/>
          <w:szCs w:val="24"/>
          <w:lang w:eastAsia="nl-NL"/>
        </w:rPr>
        <w:sectPr w:rsidR="007E4FC3" w:rsidRPr="009A5AA4" w:rsidSect="006367F0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26181" w:rsidRDefault="00545355" w:rsidP="00626181">
      <w:pPr>
        <w:pStyle w:val="Kop1"/>
      </w:pPr>
      <w:bookmarkStart w:id="13" w:name="_Toc416345835"/>
      <w:r>
        <w:lastRenderedPageBreak/>
        <w:t>7</w:t>
      </w:r>
      <w:r w:rsidR="00626181">
        <w:t>.</w:t>
      </w:r>
      <w:r w:rsidR="00626181">
        <w:tab/>
        <w:t>Actieplan: verantwoordelijkheden, taakstellingen en budget</w:t>
      </w:r>
      <w:bookmarkEnd w:id="13"/>
    </w:p>
    <w:p w:rsidR="00626181" w:rsidRPr="00B54768" w:rsidRDefault="00626181" w:rsidP="00626181">
      <w:pPr>
        <w:rPr>
          <w:sz w:val="22"/>
          <w:szCs w:val="22"/>
        </w:rPr>
      </w:pPr>
    </w:p>
    <w:p w:rsidR="00626181" w:rsidRDefault="00545355" w:rsidP="00626181">
      <w:pPr>
        <w:pStyle w:val="Kop2"/>
      </w:pPr>
      <w:bookmarkStart w:id="14" w:name="_Toc416345836"/>
      <w:r>
        <w:t>7</w:t>
      </w:r>
      <w:r w:rsidR="00626181">
        <w:t>.1</w:t>
      </w:r>
      <w:r w:rsidR="00626181">
        <w:tab/>
      </w:r>
      <w:r w:rsidR="00BE1EEC">
        <w:t>Verantwoordelijkheden</w:t>
      </w:r>
      <w:bookmarkEnd w:id="14"/>
    </w:p>
    <w:p w:rsidR="00626181" w:rsidRPr="00B54768" w:rsidRDefault="00626181" w:rsidP="00626181">
      <w:pPr>
        <w:rPr>
          <w:sz w:val="22"/>
          <w:szCs w:val="22"/>
        </w:rPr>
      </w:pPr>
    </w:p>
    <w:p w:rsidR="00626181" w:rsidRPr="00B54768" w:rsidRDefault="00626181" w:rsidP="00626181">
      <w:pPr>
        <w:rPr>
          <w:sz w:val="22"/>
          <w:szCs w:val="22"/>
        </w:rPr>
      </w:pPr>
      <w:r w:rsidRPr="00B54768">
        <w:rPr>
          <w:sz w:val="22"/>
          <w:szCs w:val="22"/>
        </w:rPr>
        <w:t xml:space="preserve">Binnen </w:t>
      </w:r>
      <w:r w:rsidR="009F4429">
        <w:rPr>
          <w:sz w:val="22"/>
          <w:szCs w:val="22"/>
        </w:rPr>
        <w:t>Gebr. Dalmulder</w:t>
      </w:r>
      <w:r w:rsidRPr="008A71B6">
        <w:rPr>
          <w:sz w:val="22"/>
          <w:szCs w:val="22"/>
        </w:rPr>
        <w:t xml:space="preserve"> is</w:t>
      </w:r>
      <w:r w:rsidRPr="00B54768">
        <w:rPr>
          <w:sz w:val="22"/>
          <w:szCs w:val="22"/>
        </w:rPr>
        <w:t xml:space="preserve"> de directie eindverantwoordelijk voor het uitvoeren van het Energie</w:t>
      </w:r>
      <w:r w:rsidR="00D762A3" w:rsidRPr="00B54768">
        <w:rPr>
          <w:sz w:val="22"/>
          <w:szCs w:val="22"/>
        </w:rPr>
        <w:t xml:space="preserve"> M</w:t>
      </w:r>
      <w:r w:rsidRPr="00B54768">
        <w:rPr>
          <w:sz w:val="22"/>
          <w:szCs w:val="22"/>
        </w:rPr>
        <w:t>anagement</w:t>
      </w:r>
      <w:r w:rsidR="00D762A3" w:rsidRPr="00B54768">
        <w:rPr>
          <w:sz w:val="22"/>
          <w:szCs w:val="22"/>
        </w:rPr>
        <w:t xml:space="preserve"> A</w:t>
      </w:r>
      <w:r w:rsidR="00892252" w:rsidRPr="00B54768">
        <w:rPr>
          <w:sz w:val="22"/>
          <w:szCs w:val="22"/>
        </w:rPr>
        <w:t>ctie</w:t>
      </w:r>
      <w:r w:rsidRPr="00B54768">
        <w:rPr>
          <w:sz w:val="22"/>
          <w:szCs w:val="22"/>
        </w:rPr>
        <w:t xml:space="preserve">plan binnen het </w:t>
      </w:r>
      <w:proofErr w:type="spellStart"/>
      <w:r w:rsidRPr="00B54768">
        <w:rPr>
          <w:sz w:val="22"/>
          <w:szCs w:val="22"/>
        </w:rPr>
        <w:t>energie</w:t>
      </w:r>
      <w:r w:rsidR="00D762A3" w:rsidRPr="00B54768">
        <w:rPr>
          <w:sz w:val="22"/>
          <w:szCs w:val="22"/>
        </w:rPr>
        <w:t>-</w:t>
      </w:r>
      <w:r w:rsidRPr="00B54768">
        <w:rPr>
          <w:sz w:val="22"/>
          <w:szCs w:val="22"/>
        </w:rPr>
        <w:t>managementsysteem</w:t>
      </w:r>
      <w:proofErr w:type="spellEnd"/>
      <w:r w:rsidRPr="00B54768">
        <w:rPr>
          <w:sz w:val="22"/>
          <w:szCs w:val="22"/>
        </w:rPr>
        <w:t>. De proceseigenaar is de COF. Dat geldt zowel voor de projecten als voor binnen de organisatie.</w:t>
      </w:r>
    </w:p>
    <w:p w:rsidR="00626181" w:rsidRDefault="00545355" w:rsidP="00626181">
      <w:pPr>
        <w:pStyle w:val="Kop2"/>
      </w:pPr>
      <w:bookmarkStart w:id="15" w:name="_Toc416345837"/>
      <w:r>
        <w:t>7</w:t>
      </w:r>
      <w:r w:rsidR="00626181">
        <w:t>.2</w:t>
      </w:r>
      <w:r w:rsidR="00626181">
        <w:tab/>
      </w:r>
      <w:r>
        <w:t>Actieplan</w:t>
      </w:r>
      <w:bookmarkEnd w:id="15"/>
    </w:p>
    <w:p w:rsidR="00626181" w:rsidRPr="00B54768" w:rsidRDefault="00626181" w:rsidP="00626181">
      <w:pPr>
        <w:rPr>
          <w:sz w:val="22"/>
          <w:szCs w:val="22"/>
        </w:rPr>
      </w:pPr>
    </w:p>
    <w:tbl>
      <w:tblPr>
        <w:tblStyle w:val="Tabelraster"/>
        <w:tblW w:w="14321" w:type="dxa"/>
        <w:tblLook w:val="04A0"/>
      </w:tblPr>
      <w:tblGrid>
        <w:gridCol w:w="522"/>
        <w:gridCol w:w="1006"/>
        <w:gridCol w:w="2347"/>
        <w:gridCol w:w="2050"/>
        <w:gridCol w:w="1455"/>
        <w:gridCol w:w="2112"/>
        <w:gridCol w:w="1724"/>
        <w:gridCol w:w="2075"/>
        <w:gridCol w:w="1030"/>
      </w:tblGrid>
      <w:tr w:rsidR="00BB5463" w:rsidTr="008A71B6">
        <w:tc>
          <w:tcPr>
            <w:tcW w:w="522" w:type="dxa"/>
            <w:tcBorders>
              <w:top w:val="nil"/>
              <w:left w:val="nil"/>
              <w:right w:val="nil"/>
            </w:tcBorders>
          </w:tcPr>
          <w:p w:rsidR="00BB5463" w:rsidRPr="00626181" w:rsidRDefault="00BB5463" w:rsidP="00626181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</w:tcPr>
          <w:p w:rsidR="00BB5463" w:rsidRDefault="00BB5463" w:rsidP="00626181">
            <w:pPr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nil"/>
              <w:left w:val="nil"/>
              <w:right w:val="nil"/>
            </w:tcBorders>
          </w:tcPr>
          <w:p w:rsidR="00BB5463" w:rsidRDefault="00BB5463" w:rsidP="00626181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nil"/>
              <w:right w:val="nil"/>
            </w:tcBorders>
          </w:tcPr>
          <w:p w:rsidR="00BB5463" w:rsidRDefault="00BB5463" w:rsidP="00626181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:rsidR="00BB5463" w:rsidRDefault="00BB5463" w:rsidP="00626181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 w:rsidR="00BB5463" w:rsidRDefault="00BB5463" w:rsidP="00626181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</w:tcBorders>
          </w:tcPr>
          <w:p w:rsidR="00BB5463" w:rsidRDefault="00BB5463" w:rsidP="00626181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2"/>
          </w:tcPr>
          <w:p w:rsidR="00BB5463" w:rsidRPr="00B54768" w:rsidRDefault="00BB5463" w:rsidP="00626181">
            <w:pPr>
              <w:rPr>
                <w:b/>
                <w:sz w:val="22"/>
                <w:szCs w:val="22"/>
              </w:rPr>
            </w:pPr>
            <w:r w:rsidRPr="00B54768">
              <w:rPr>
                <w:b/>
                <w:sz w:val="22"/>
                <w:szCs w:val="22"/>
              </w:rPr>
              <w:t>Status</w:t>
            </w:r>
          </w:p>
        </w:tc>
      </w:tr>
      <w:tr w:rsidR="00626181" w:rsidTr="008A71B6">
        <w:tc>
          <w:tcPr>
            <w:tcW w:w="522" w:type="dxa"/>
          </w:tcPr>
          <w:p w:rsidR="00626181" w:rsidRPr="00B54768" w:rsidRDefault="00626181" w:rsidP="00626181">
            <w:pPr>
              <w:rPr>
                <w:b/>
                <w:sz w:val="22"/>
                <w:szCs w:val="22"/>
              </w:rPr>
            </w:pPr>
            <w:r w:rsidRPr="00B54768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006" w:type="dxa"/>
          </w:tcPr>
          <w:p w:rsidR="00BB5463" w:rsidRPr="00B54768" w:rsidRDefault="00626181" w:rsidP="00626181">
            <w:pPr>
              <w:rPr>
                <w:b/>
                <w:sz w:val="22"/>
                <w:szCs w:val="22"/>
              </w:rPr>
            </w:pPr>
            <w:r w:rsidRPr="00B54768">
              <w:rPr>
                <w:b/>
                <w:sz w:val="22"/>
                <w:szCs w:val="22"/>
              </w:rPr>
              <w:t>Dat</w:t>
            </w:r>
            <w:r w:rsidR="00BB5463" w:rsidRPr="00B54768">
              <w:rPr>
                <w:b/>
                <w:sz w:val="22"/>
                <w:szCs w:val="22"/>
              </w:rPr>
              <w:t xml:space="preserve">um </w:t>
            </w:r>
          </w:p>
          <w:p w:rsidR="00626181" w:rsidRPr="00B54768" w:rsidRDefault="00626181" w:rsidP="00626181">
            <w:pPr>
              <w:rPr>
                <w:b/>
                <w:sz w:val="22"/>
                <w:szCs w:val="22"/>
              </w:rPr>
            </w:pPr>
            <w:r w:rsidRPr="00B54768">
              <w:rPr>
                <w:b/>
                <w:sz w:val="22"/>
                <w:szCs w:val="22"/>
              </w:rPr>
              <w:t>invoer</w:t>
            </w:r>
          </w:p>
        </w:tc>
        <w:tc>
          <w:tcPr>
            <w:tcW w:w="2347" w:type="dxa"/>
          </w:tcPr>
          <w:p w:rsidR="00626181" w:rsidRPr="00B54768" w:rsidRDefault="00626181" w:rsidP="00626181">
            <w:pPr>
              <w:rPr>
                <w:b/>
                <w:sz w:val="22"/>
                <w:szCs w:val="22"/>
              </w:rPr>
            </w:pPr>
            <w:r w:rsidRPr="00B54768">
              <w:rPr>
                <w:b/>
                <w:sz w:val="22"/>
                <w:szCs w:val="22"/>
              </w:rPr>
              <w:t>Actie / Doelstelling</w:t>
            </w:r>
          </w:p>
          <w:p w:rsidR="00626181" w:rsidRPr="00B54768" w:rsidRDefault="00BB5463" w:rsidP="00626181">
            <w:pPr>
              <w:rPr>
                <w:b/>
                <w:sz w:val="22"/>
                <w:szCs w:val="22"/>
              </w:rPr>
            </w:pPr>
            <w:r w:rsidRPr="00B54768">
              <w:rPr>
                <w:b/>
                <w:sz w:val="22"/>
                <w:szCs w:val="22"/>
              </w:rPr>
              <w:t>(</w:t>
            </w:r>
            <w:r w:rsidR="009846CD" w:rsidRPr="00B54768">
              <w:rPr>
                <w:b/>
                <w:sz w:val="22"/>
                <w:szCs w:val="22"/>
              </w:rPr>
              <w:t xml:space="preserve">SMART </w:t>
            </w:r>
            <w:r w:rsidR="00626181" w:rsidRPr="00B54768">
              <w:rPr>
                <w:b/>
                <w:sz w:val="22"/>
                <w:szCs w:val="22"/>
              </w:rPr>
              <w:t>formuleren</w:t>
            </w:r>
            <w:r w:rsidRPr="00B5476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50" w:type="dxa"/>
          </w:tcPr>
          <w:p w:rsidR="00626181" w:rsidRPr="00B54768" w:rsidRDefault="00626181" w:rsidP="00626181">
            <w:pPr>
              <w:rPr>
                <w:b/>
                <w:sz w:val="22"/>
                <w:szCs w:val="22"/>
              </w:rPr>
            </w:pPr>
            <w:r w:rsidRPr="00B54768">
              <w:rPr>
                <w:b/>
                <w:sz w:val="22"/>
                <w:szCs w:val="22"/>
              </w:rPr>
              <w:t>Mogelijke CO</w:t>
            </w:r>
            <w:r w:rsidRPr="00B54768">
              <w:rPr>
                <w:b/>
                <w:sz w:val="22"/>
                <w:szCs w:val="22"/>
                <w:vertAlign w:val="subscript"/>
              </w:rPr>
              <w:t>2</w:t>
            </w:r>
            <w:r w:rsidRPr="00B54768">
              <w:rPr>
                <w:b/>
                <w:sz w:val="22"/>
                <w:szCs w:val="22"/>
              </w:rPr>
              <w:t>-reductie of energiebesparing (%)</w:t>
            </w:r>
          </w:p>
        </w:tc>
        <w:tc>
          <w:tcPr>
            <w:tcW w:w="1455" w:type="dxa"/>
          </w:tcPr>
          <w:p w:rsidR="00626181" w:rsidRPr="00B54768" w:rsidRDefault="00626181" w:rsidP="00626181">
            <w:pPr>
              <w:rPr>
                <w:b/>
                <w:sz w:val="22"/>
                <w:szCs w:val="22"/>
              </w:rPr>
            </w:pPr>
            <w:r w:rsidRPr="00B54768">
              <w:rPr>
                <w:b/>
                <w:sz w:val="22"/>
                <w:szCs w:val="22"/>
              </w:rPr>
              <w:t>Benodigde middelen en budget</w:t>
            </w:r>
          </w:p>
        </w:tc>
        <w:tc>
          <w:tcPr>
            <w:tcW w:w="2112" w:type="dxa"/>
          </w:tcPr>
          <w:p w:rsidR="00626181" w:rsidRPr="00B54768" w:rsidRDefault="00BB5463" w:rsidP="00626181">
            <w:pPr>
              <w:rPr>
                <w:b/>
                <w:sz w:val="22"/>
                <w:szCs w:val="22"/>
              </w:rPr>
            </w:pPr>
            <w:r w:rsidRPr="00B54768">
              <w:rPr>
                <w:b/>
                <w:sz w:val="22"/>
                <w:szCs w:val="22"/>
              </w:rPr>
              <w:t>Verantwoordelijke</w:t>
            </w:r>
          </w:p>
          <w:p w:rsidR="00BB5463" w:rsidRPr="00B54768" w:rsidRDefault="00BB5463" w:rsidP="00626181">
            <w:pPr>
              <w:rPr>
                <w:sz w:val="22"/>
                <w:szCs w:val="22"/>
              </w:rPr>
            </w:pPr>
            <w:r w:rsidRPr="00B54768">
              <w:rPr>
                <w:sz w:val="22"/>
                <w:szCs w:val="22"/>
              </w:rPr>
              <w:t>en eventueel betrokken belanghebbenden</w:t>
            </w:r>
          </w:p>
        </w:tc>
        <w:tc>
          <w:tcPr>
            <w:tcW w:w="1724" w:type="dxa"/>
          </w:tcPr>
          <w:p w:rsidR="00626181" w:rsidRPr="00B54768" w:rsidRDefault="00BB5463" w:rsidP="00626181">
            <w:pPr>
              <w:rPr>
                <w:b/>
                <w:sz w:val="22"/>
                <w:szCs w:val="22"/>
              </w:rPr>
            </w:pPr>
            <w:r w:rsidRPr="00B54768">
              <w:rPr>
                <w:b/>
                <w:sz w:val="22"/>
                <w:szCs w:val="22"/>
              </w:rPr>
              <w:t>Streefdatum</w:t>
            </w:r>
          </w:p>
        </w:tc>
        <w:tc>
          <w:tcPr>
            <w:tcW w:w="2075" w:type="dxa"/>
            <w:tcBorders>
              <w:right w:val="dashSmallGap" w:sz="4" w:space="0" w:color="auto"/>
            </w:tcBorders>
          </w:tcPr>
          <w:p w:rsidR="00626181" w:rsidRPr="00B54768" w:rsidRDefault="00BB5463" w:rsidP="00626181">
            <w:pPr>
              <w:rPr>
                <w:b/>
                <w:sz w:val="22"/>
                <w:szCs w:val="22"/>
              </w:rPr>
            </w:pPr>
            <w:r w:rsidRPr="00B54768">
              <w:rPr>
                <w:b/>
                <w:sz w:val="22"/>
                <w:szCs w:val="22"/>
              </w:rPr>
              <w:t>Gerealiseerd</w:t>
            </w:r>
          </w:p>
          <w:p w:rsidR="00BB5463" w:rsidRPr="00B54768" w:rsidRDefault="00BB5463" w:rsidP="00626181">
            <w:pPr>
              <w:rPr>
                <w:b/>
                <w:sz w:val="22"/>
                <w:szCs w:val="22"/>
              </w:rPr>
            </w:pPr>
            <w:r w:rsidRPr="00B54768">
              <w:rPr>
                <w:b/>
                <w:sz w:val="22"/>
                <w:szCs w:val="22"/>
              </w:rPr>
              <w:t>Gecommuniceerd</w:t>
            </w:r>
          </w:p>
          <w:p w:rsidR="00BB5463" w:rsidRPr="00B54768" w:rsidRDefault="00BB5463" w:rsidP="00626181">
            <w:pPr>
              <w:rPr>
                <w:b/>
                <w:sz w:val="22"/>
                <w:szCs w:val="22"/>
              </w:rPr>
            </w:pPr>
            <w:r w:rsidRPr="00B54768">
              <w:rPr>
                <w:b/>
                <w:sz w:val="22"/>
                <w:szCs w:val="22"/>
              </w:rPr>
              <w:t>Gedocumenteerd</w:t>
            </w:r>
          </w:p>
        </w:tc>
        <w:tc>
          <w:tcPr>
            <w:tcW w:w="1030" w:type="dxa"/>
            <w:tcBorders>
              <w:left w:val="dashSmallGap" w:sz="4" w:space="0" w:color="auto"/>
            </w:tcBorders>
          </w:tcPr>
          <w:p w:rsidR="00626181" w:rsidRPr="00B54768" w:rsidRDefault="00BB5463" w:rsidP="00626181">
            <w:pPr>
              <w:rPr>
                <w:b/>
                <w:sz w:val="22"/>
                <w:szCs w:val="22"/>
              </w:rPr>
            </w:pPr>
            <w:r w:rsidRPr="00B54768">
              <w:rPr>
                <w:b/>
                <w:sz w:val="22"/>
                <w:szCs w:val="22"/>
              </w:rPr>
              <w:t>Datum</w:t>
            </w:r>
          </w:p>
        </w:tc>
      </w:tr>
      <w:tr w:rsidR="009F4429" w:rsidTr="002A7C75">
        <w:trPr>
          <w:trHeight w:val="567"/>
        </w:trPr>
        <w:tc>
          <w:tcPr>
            <w:tcW w:w="522" w:type="dxa"/>
          </w:tcPr>
          <w:p w:rsidR="009F4429" w:rsidRPr="00B54768" w:rsidRDefault="009F4429" w:rsidP="00626181">
            <w:pPr>
              <w:rPr>
                <w:sz w:val="22"/>
                <w:szCs w:val="22"/>
              </w:rPr>
            </w:pPr>
            <w:r w:rsidRPr="00B54768">
              <w:rPr>
                <w:sz w:val="22"/>
                <w:szCs w:val="22"/>
              </w:rPr>
              <w:t>1.</w:t>
            </w:r>
          </w:p>
        </w:tc>
        <w:tc>
          <w:tcPr>
            <w:tcW w:w="1006" w:type="dxa"/>
          </w:tcPr>
          <w:p w:rsidR="009F4429" w:rsidRPr="00626181" w:rsidRDefault="009F4429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9-04-2015</w:t>
            </w:r>
          </w:p>
        </w:tc>
        <w:tc>
          <w:tcPr>
            <w:tcW w:w="2347" w:type="dxa"/>
          </w:tcPr>
          <w:p w:rsidR="009F4429" w:rsidRPr="00626181" w:rsidRDefault="009F4429" w:rsidP="009F4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Duurzaam inkopen machinepark</w:t>
            </w:r>
          </w:p>
        </w:tc>
        <w:tc>
          <w:tcPr>
            <w:tcW w:w="2050" w:type="dxa"/>
            <w:vAlign w:val="center"/>
          </w:tcPr>
          <w:p w:rsidR="009F4429" w:rsidRPr="009F4429" w:rsidRDefault="008C0094" w:rsidP="002A7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F4429">
              <w:rPr>
                <w:sz w:val="16"/>
                <w:szCs w:val="16"/>
              </w:rPr>
              <w:t>0% reductie s</w:t>
            </w:r>
            <w:r>
              <w:rPr>
                <w:sz w:val="16"/>
                <w:szCs w:val="16"/>
              </w:rPr>
              <w:t>cope 1</w:t>
            </w:r>
          </w:p>
        </w:tc>
        <w:tc>
          <w:tcPr>
            <w:tcW w:w="1455" w:type="dxa"/>
          </w:tcPr>
          <w:p w:rsidR="009F4429" w:rsidRPr="00626181" w:rsidRDefault="009F4429" w:rsidP="007B0EC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Investerings</w:t>
            </w:r>
            <w:proofErr w:type="spellEnd"/>
            <w:r>
              <w:rPr>
                <w:sz w:val="16"/>
                <w:szCs w:val="16"/>
              </w:rPr>
              <w:t xml:space="preserve"> budget</w:t>
            </w:r>
          </w:p>
        </w:tc>
        <w:tc>
          <w:tcPr>
            <w:tcW w:w="2112" w:type="dxa"/>
          </w:tcPr>
          <w:p w:rsidR="009F4429" w:rsidRPr="00626181" w:rsidRDefault="009F4429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Directie</w:t>
            </w:r>
          </w:p>
        </w:tc>
        <w:tc>
          <w:tcPr>
            <w:tcW w:w="1724" w:type="dxa"/>
          </w:tcPr>
          <w:p w:rsidR="009F4429" w:rsidRPr="00626181" w:rsidRDefault="009F4429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stapsgewijs</w:t>
            </w:r>
          </w:p>
        </w:tc>
        <w:tc>
          <w:tcPr>
            <w:tcW w:w="2075" w:type="dxa"/>
            <w:tcBorders>
              <w:right w:val="dashSmallGap" w:sz="4" w:space="0" w:color="auto"/>
            </w:tcBorders>
          </w:tcPr>
          <w:p w:rsidR="009F4429" w:rsidRPr="00626181" w:rsidRDefault="009F4429" w:rsidP="00626181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dashSmallGap" w:sz="4" w:space="0" w:color="auto"/>
            </w:tcBorders>
          </w:tcPr>
          <w:p w:rsidR="009F4429" w:rsidRPr="00626181" w:rsidRDefault="009F4429" w:rsidP="00626181">
            <w:pPr>
              <w:rPr>
                <w:sz w:val="16"/>
                <w:szCs w:val="16"/>
              </w:rPr>
            </w:pPr>
          </w:p>
        </w:tc>
      </w:tr>
      <w:tr w:rsidR="009F4429" w:rsidTr="008C0094">
        <w:trPr>
          <w:trHeight w:val="567"/>
        </w:trPr>
        <w:tc>
          <w:tcPr>
            <w:tcW w:w="522" w:type="dxa"/>
          </w:tcPr>
          <w:p w:rsidR="009F4429" w:rsidRPr="00B54768" w:rsidRDefault="009F4429" w:rsidP="0062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4768">
              <w:rPr>
                <w:sz w:val="22"/>
                <w:szCs w:val="22"/>
              </w:rPr>
              <w:t>.</w:t>
            </w:r>
          </w:p>
        </w:tc>
        <w:tc>
          <w:tcPr>
            <w:tcW w:w="1006" w:type="dxa"/>
          </w:tcPr>
          <w:p w:rsidR="009F4429" w:rsidRPr="00626181" w:rsidRDefault="009F4429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9-04-2015</w:t>
            </w:r>
          </w:p>
        </w:tc>
        <w:tc>
          <w:tcPr>
            <w:tcW w:w="2347" w:type="dxa"/>
          </w:tcPr>
          <w:p w:rsidR="009F4429" w:rsidRPr="00626181" w:rsidRDefault="009F4429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Aanspreken medewerkers stationair draaien</w:t>
            </w:r>
          </w:p>
        </w:tc>
        <w:tc>
          <w:tcPr>
            <w:tcW w:w="2050" w:type="dxa"/>
            <w:vMerge w:val="restart"/>
            <w:vAlign w:val="center"/>
          </w:tcPr>
          <w:p w:rsidR="009F4429" w:rsidRPr="00626181" w:rsidRDefault="008C0094" w:rsidP="008C0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F4429">
              <w:rPr>
                <w:sz w:val="16"/>
                <w:szCs w:val="16"/>
              </w:rPr>
              <w:t>0% reductie s</w:t>
            </w:r>
            <w:r>
              <w:rPr>
                <w:sz w:val="16"/>
                <w:szCs w:val="16"/>
              </w:rPr>
              <w:t>cope 1</w:t>
            </w:r>
          </w:p>
        </w:tc>
        <w:tc>
          <w:tcPr>
            <w:tcW w:w="1455" w:type="dxa"/>
          </w:tcPr>
          <w:p w:rsidR="009F4429" w:rsidRPr="00626181" w:rsidRDefault="009F4429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Variabel (manuren)</w:t>
            </w:r>
          </w:p>
        </w:tc>
        <w:tc>
          <w:tcPr>
            <w:tcW w:w="2112" w:type="dxa"/>
          </w:tcPr>
          <w:p w:rsidR="009F4429" w:rsidRDefault="009F4429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Directie </w:t>
            </w:r>
          </w:p>
          <w:p w:rsidR="00DE729D" w:rsidRDefault="00DE729D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Medewerkers</w:t>
            </w:r>
          </w:p>
          <w:p w:rsidR="00DE729D" w:rsidRPr="00626181" w:rsidRDefault="00DE729D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Onderaannemers</w:t>
            </w:r>
          </w:p>
        </w:tc>
        <w:tc>
          <w:tcPr>
            <w:tcW w:w="1724" w:type="dxa"/>
          </w:tcPr>
          <w:p w:rsidR="009F4429" w:rsidRPr="00626181" w:rsidRDefault="009F4429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Doorgaand proces 2015-2020</w:t>
            </w:r>
          </w:p>
        </w:tc>
        <w:tc>
          <w:tcPr>
            <w:tcW w:w="2075" w:type="dxa"/>
            <w:tcBorders>
              <w:right w:val="dashSmallGap" w:sz="4" w:space="0" w:color="auto"/>
            </w:tcBorders>
          </w:tcPr>
          <w:p w:rsidR="009F4429" w:rsidRPr="00626181" w:rsidRDefault="009F4429" w:rsidP="00626181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dashSmallGap" w:sz="4" w:space="0" w:color="auto"/>
            </w:tcBorders>
          </w:tcPr>
          <w:p w:rsidR="009F4429" w:rsidRPr="00626181" w:rsidRDefault="009F4429" w:rsidP="00626181">
            <w:pPr>
              <w:rPr>
                <w:sz w:val="16"/>
                <w:szCs w:val="16"/>
              </w:rPr>
            </w:pPr>
          </w:p>
        </w:tc>
      </w:tr>
      <w:tr w:rsidR="009F4429" w:rsidTr="008A71B6">
        <w:trPr>
          <w:trHeight w:val="567"/>
        </w:trPr>
        <w:tc>
          <w:tcPr>
            <w:tcW w:w="522" w:type="dxa"/>
          </w:tcPr>
          <w:p w:rsidR="009F4429" w:rsidRDefault="009F4429" w:rsidP="0062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06" w:type="dxa"/>
          </w:tcPr>
          <w:p w:rsidR="009F4429" w:rsidRDefault="009F4429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9-04-2015</w:t>
            </w:r>
          </w:p>
        </w:tc>
        <w:tc>
          <w:tcPr>
            <w:tcW w:w="2347" w:type="dxa"/>
          </w:tcPr>
          <w:p w:rsidR="009F4429" w:rsidRDefault="009F4429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Deelname cursus nieuwe rijden/draaien</w:t>
            </w:r>
          </w:p>
        </w:tc>
        <w:tc>
          <w:tcPr>
            <w:tcW w:w="2050" w:type="dxa"/>
            <w:vMerge/>
          </w:tcPr>
          <w:p w:rsidR="009F4429" w:rsidRPr="00626181" w:rsidRDefault="009F4429" w:rsidP="00626181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9F4429" w:rsidRDefault="009F4429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Cursuskosten en manuren</w:t>
            </w:r>
          </w:p>
        </w:tc>
        <w:tc>
          <w:tcPr>
            <w:tcW w:w="2112" w:type="dxa"/>
          </w:tcPr>
          <w:p w:rsidR="009F4429" w:rsidRDefault="009F4429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Directie</w:t>
            </w:r>
          </w:p>
          <w:p w:rsidR="00DE729D" w:rsidRDefault="00DE729D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Medewerkers</w:t>
            </w:r>
          </w:p>
        </w:tc>
        <w:tc>
          <w:tcPr>
            <w:tcW w:w="1724" w:type="dxa"/>
          </w:tcPr>
          <w:p w:rsidR="009F4429" w:rsidRDefault="009F4429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075" w:type="dxa"/>
            <w:tcBorders>
              <w:right w:val="dashSmallGap" w:sz="4" w:space="0" w:color="auto"/>
            </w:tcBorders>
          </w:tcPr>
          <w:p w:rsidR="009F4429" w:rsidRPr="00626181" w:rsidRDefault="009F4429" w:rsidP="00626181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dashSmallGap" w:sz="4" w:space="0" w:color="auto"/>
            </w:tcBorders>
          </w:tcPr>
          <w:p w:rsidR="009F4429" w:rsidRPr="00626181" w:rsidRDefault="009F4429" w:rsidP="00626181">
            <w:pPr>
              <w:rPr>
                <w:sz w:val="16"/>
                <w:szCs w:val="16"/>
              </w:rPr>
            </w:pPr>
          </w:p>
        </w:tc>
      </w:tr>
      <w:tr w:rsidR="00626181" w:rsidTr="008A71B6">
        <w:trPr>
          <w:trHeight w:val="567"/>
        </w:trPr>
        <w:tc>
          <w:tcPr>
            <w:tcW w:w="522" w:type="dxa"/>
          </w:tcPr>
          <w:p w:rsidR="00626181" w:rsidRPr="00B54768" w:rsidRDefault="009F4429" w:rsidP="0062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A7C75">
              <w:rPr>
                <w:sz w:val="22"/>
                <w:szCs w:val="22"/>
              </w:rPr>
              <w:t>.</w:t>
            </w:r>
          </w:p>
        </w:tc>
        <w:tc>
          <w:tcPr>
            <w:tcW w:w="1006" w:type="dxa"/>
          </w:tcPr>
          <w:p w:rsidR="00626181" w:rsidRPr="00626181" w:rsidRDefault="009F4429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9-04-2015</w:t>
            </w:r>
          </w:p>
        </w:tc>
        <w:tc>
          <w:tcPr>
            <w:tcW w:w="2347" w:type="dxa"/>
          </w:tcPr>
          <w:p w:rsidR="00626181" w:rsidRPr="00626181" w:rsidRDefault="002A7C75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Volledig voorzien in eigen stroombehoefte</w:t>
            </w:r>
          </w:p>
        </w:tc>
        <w:tc>
          <w:tcPr>
            <w:tcW w:w="2050" w:type="dxa"/>
          </w:tcPr>
          <w:p w:rsidR="00626181" w:rsidRPr="00626181" w:rsidRDefault="009F4429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Minimaal 40</w:t>
            </w:r>
            <w:r w:rsidR="009E475A">
              <w:rPr>
                <w:sz w:val="16"/>
                <w:szCs w:val="16"/>
              </w:rPr>
              <w:t>% reductie in scope 2</w:t>
            </w:r>
          </w:p>
        </w:tc>
        <w:tc>
          <w:tcPr>
            <w:tcW w:w="1455" w:type="dxa"/>
          </w:tcPr>
          <w:p w:rsidR="00626181" w:rsidRPr="00626181" w:rsidRDefault="007B0EC4" w:rsidP="002A7C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Investerings</w:t>
            </w:r>
            <w:proofErr w:type="spellEnd"/>
            <w:r>
              <w:rPr>
                <w:sz w:val="16"/>
                <w:szCs w:val="16"/>
              </w:rPr>
              <w:t xml:space="preserve"> budget</w:t>
            </w:r>
          </w:p>
        </w:tc>
        <w:tc>
          <w:tcPr>
            <w:tcW w:w="2112" w:type="dxa"/>
          </w:tcPr>
          <w:p w:rsidR="00626181" w:rsidRPr="00626181" w:rsidRDefault="002A7C75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Directie</w:t>
            </w:r>
          </w:p>
        </w:tc>
        <w:tc>
          <w:tcPr>
            <w:tcW w:w="1724" w:type="dxa"/>
          </w:tcPr>
          <w:p w:rsidR="00626181" w:rsidRPr="00626181" w:rsidRDefault="002A7C75" w:rsidP="00626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75" w:type="dxa"/>
            <w:tcBorders>
              <w:right w:val="dashSmallGap" w:sz="4" w:space="0" w:color="auto"/>
            </w:tcBorders>
          </w:tcPr>
          <w:p w:rsidR="00626181" w:rsidRPr="00626181" w:rsidRDefault="00626181" w:rsidP="00626181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dashSmallGap" w:sz="4" w:space="0" w:color="auto"/>
            </w:tcBorders>
          </w:tcPr>
          <w:p w:rsidR="00626181" w:rsidRPr="00626181" w:rsidRDefault="00626181" w:rsidP="00626181">
            <w:pPr>
              <w:rPr>
                <w:sz w:val="16"/>
                <w:szCs w:val="16"/>
              </w:rPr>
            </w:pPr>
          </w:p>
        </w:tc>
      </w:tr>
    </w:tbl>
    <w:p w:rsidR="00626181" w:rsidRPr="00B54768" w:rsidRDefault="00626181" w:rsidP="00626181">
      <w:pPr>
        <w:rPr>
          <w:sz w:val="22"/>
          <w:szCs w:val="22"/>
        </w:rPr>
      </w:pPr>
    </w:p>
    <w:p w:rsidR="00245CF4" w:rsidRPr="00B54768" w:rsidRDefault="00245CF4" w:rsidP="00626181">
      <w:pPr>
        <w:rPr>
          <w:sz w:val="22"/>
          <w:szCs w:val="22"/>
        </w:rPr>
      </w:pPr>
    </w:p>
    <w:sectPr w:rsidR="00245CF4" w:rsidRPr="00B54768" w:rsidSect="00626181">
      <w:foot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CC" w:rsidRDefault="00C919CC" w:rsidP="002A2A32">
      <w:r>
        <w:separator/>
      </w:r>
    </w:p>
  </w:endnote>
  <w:endnote w:type="continuationSeparator" w:id="0">
    <w:p w:rsidR="00C919CC" w:rsidRDefault="00C919CC" w:rsidP="002A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B6" w:rsidRDefault="008A71B6" w:rsidP="006367F0">
    <w:pPr>
      <w:pStyle w:val="Voettekst"/>
      <w:pBdr>
        <w:top w:val="single" w:sz="4" w:space="1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Energie Management Actieplan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 pagina </w:t>
    </w:r>
    <w:r w:rsidR="00BF7414" w:rsidRPr="00320397">
      <w:rPr>
        <w:rFonts w:cs="Arial"/>
        <w:sz w:val="18"/>
        <w:szCs w:val="18"/>
      </w:rPr>
      <w:fldChar w:fldCharType="begin"/>
    </w:r>
    <w:r w:rsidRPr="00320397">
      <w:rPr>
        <w:rFonts w:cs="Arial"/>
        <w:sz w:val="18"/>
        <w:szCs w:val="18"/>
      </w:rPr>
      <w:instrText xml:space="preserve"> PAGE    \* MERGEFORMAT </w:instrText>
    </w:r>
    <w:r w:rsidR="00BF7414" w:rsidRPr="00320397">
      <w:rPr>
        <w:rFonts w:cs="Arial"/>
        <w:sz w:val="18"/>
        <w:szCs w:val="18"/>
      </w:rPr>
      <w:fldChar w:fldCharType="separate"/>
    </w:r>
    <w:r w:rsidR="00ED32E4">
      <w:rPr>
        <w:rFonts w:cs="Arial"/>
        <w:noProof/>
        <w:sz w:val="18"/>
        <w:szCs w:val="18"/>
      </w:rPr>
      <w:t>9</w:t>
    </w:r>
    <w:r w:rsidR="00BF7414" w:rsidRPr="00320397">
      <w:rPr>
        <w:rFonts w:cs="Arial"/>
        <w:sz w:val="18"/>
        <w:szCs w:val="18"/>
      </w:rPr>
      <w:fldChar w:fldCharType="end"/>
    </w:r>
  </w:p>
  <w:p w:rsidR="008A71B6" w:rsidRPr="006367F0" w:rsidRDefault="008A71B6" w:rsidP="006367F0">
    <w:pPr>
      <w:pStyle w:val="Voettekst"/>
      <w:pBdr>
        <w:top w:val="single" w:sz="4" w:space="1" w:color="auto"/>
      </w:pBdr>
      <w:rPr>
        <w:szCs w:val="16"/>
      </w:rPr>
    </w:pPr>
    <w:r>
      <w:rPr>
        <w:rFonts w:cs="Arial"/>
        <w:sz w:val="18"/>
        <w:szCs w:val="18"/>
      </w:rPr>
      <w:t>Status: definitief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B6" w:rsidRPr="002E6656" w:rsidRDefault="008A71B6" w:rsidP="002E6656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7088"/>
        <w:tab w:val="right" w:pos="14034"/>
      </w:tabs>
      <w:rPr>
        <w:sz w:val="18"/>
        <w:szCs w:val="18"/>
      </w:rPr>
    </w:pPr>
    <w:r w:rsidRPr="002E6656">
      <w:rPr>
        <w:sz w:val="18"/>
        <w:szCs w:val="18"/>
      </w:rPr>
      <w:t>Energie Management Actieplan</w:t>
    </w:r>
    <w:r w:rsidRPr="002E6656">
      <w:rPr>
        <w:sz w:val="18"/>
        <w:szCs w:val="18"/>
      </w:rPr>
      <w:tab/>
    </w:r>
    <w:r w:rsidRPr="002E6656">
      <w:rPr>
        <w:sz w:val="18"/>
        <w:szCs w:val="18"/>
      </w:rPr>
      <w:tab/>
      <w:t xml:space="preserve">pagina </w:t>
    </w:r>
    <w:r w:rsidR="00BF7414" w:rsidRPr="002E6656">
      <w:rPr>
        <w:sz w:val="18"/>
        <w:szCs w:val="18"/>
      </w:rPr>
      <w:fldChar w:fldCharType="begin"/>
    </w:r>
    <w:r w:rsidRPr="002E6656">
      <w:rPr>
        <w:sz w:val="18"/>
        <w:szCs w:val="18"/>
      </w:rPr>
      <w:instrText xml:space="preserve"> PAGE   \* MERGEFORMAT </w:instrText>
    </w:r>
    <w:r w:rsidR="00BF7414" w:rsidRPr="002E6656">
      <w:rPr>
        <w:sz w:val="18"/>
        <w:szCs w:val="18"/>
      </w:rPr>
      <w:fldChar w:fldCharType="separate"/>
    </w:r>
    <w:r w:rsidR="00ED32E4">
      <w:rPr>
        <w:noProof/>
        <w:sz w:val="18"/>
        <w:szCs w:val="18"/>
      </w:rPr>
      <w:t>10</w:t>
    </w:r>
    <w:r w:rsidR="00BF7414" w:rsidRPr="002E6656">
      <w:rPr>
        <w:sz w:val="18"/>
        <w:szCs w:val="18"/>
      </w:rPr>
      <w:fldChar w:fldCharType="end"/>
    </w:r>
  </w:p>
  <w:p w:rsidR="008A71B6" w:rsidRPr="002E6656" w:rsidRDefault="008A71B6" w:rsidP="002E6656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7088"/>
        <w:tab w:val="right" w:pos="14034"/>
      </w:tabs>
      <w:rPr>
        <w:sz w:val="18"/>
        <w:szCs w:val="18"/>
      </w:rPr>
    </w:pPr>
    <w:r w:rsidRPr="002E6656">
      <w:rPr>
        <w:sz w:val="18"/>
        <w:szCs w:val="18"/>
      </w:rPr>
      <w:t>Status: definitief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CC" w:rsidRDefault="00C919CC" w:rsidP="002A2A32">
      <w:r>
        <w:separator/>
      </w:r>
    </w:p>
  </w:footnote>
  <w:footnote w:type="continuationSeparator" w:id="0">
    <w:p w:rsidR="00C919CC" w:rsidRDefault="00C919CC" w:rsidP="002A2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56D"/>
    <w:multiLevelType w:val="hybridMultilevel"/>
    <w:tmpl w:val="953A6144"/>
    <w:lvl w:ilvl="0" w:tplc="4896F5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1685"/>
    <w:multiLevelType w:val="hybridMultilevel"/>
    <w:tmpl w:val="1D1AE37A"/>
    <w:lvl w:ilvl="0" w:tplc="E1E254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F42F1"/>
    <w:multiLevelType w:val="hybridMultilevel"/>
    <w:tmpl w:val="C1D24F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413F4"/>
    <w:multiLevelType w:val="hybridMultilevel"/>
    <w:tmpl w:val="05C6F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09DC"/>
    <w:multiLevelType w:val="hybridMultilevel"/>
    <w:tmpl w:val="E4FC5AFE"/>
    <w:lvl w:ilvl="0" w:tplc="E1E254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500C8"/>
    <w:multiLevelType w:val="hybridMultilevel"/>
    <w:tmpl w:val="B754BDAA"/>
    <w:lvl w:ilvl="0" w:tplc="175A36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6258A"/>
    <w:multiLevelType w:val="hybridMultilevel"/>
    <w:tmpl w:val="8D2C3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6132B"/>
    <w:multiLevelType w:val="hybridMultilevel"/>
    <w:tmpl w:val="15E2066A"/>
    <w:lvl w:ilvl="0" w:tplc="E1E254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15A86"/>
    <w:multiLevelType w:val="hybridMultilevel"/>
    <w:tmpl w:val="21F89FF4"/>
    <w:lvl w:ilvl="0" w:tplc="E1E254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B2697"/>
    <w:multiLevelType w:val="hybridMultilevel"/>
    <w:tmpl w:val="3F145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33696"/>
    <w:multiLevelType w:val="hybridMultilevel"/>
    <w:tmpl w:val="C1D24F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03385"/>
    <w:multiLevelType w:val="hybridMultilevel"/>
    <w:tmpl w:val="78B05F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A32"/>
    <w:rsid w:val="00001338"/>
    <w:rsid w:val="00045DA0"/>
    <w:rsid w:val="00056272"/>
    <w:rsid w:val="0011357D"/>
    <w:rsid w:val="00133BE2"/>
    <w:rsid w:val="00161DA3"/>
    <w:rsid w:val="00196771"/>
    <w:rsid w:val="001C3408"/>
    <w:rsid w:val="001F1167"/>
    <w:rsid w:val="001F3066"/>
    <w:rsid w:val="00202CDF"/>
    <w:rsid w:val="00212210"/>
    <w:rsid w:val="00212B73"/>
    <w:rsid w:val="00226DBC"/>
    <w:rsid w:val="00245CF4"/>
    <w:rsid w:val="002A2A32"/>
    <w:rsid w:val="002A7C75"/>
    <w:rsid w:val="002C6463"/>
    <w:rsid w:val="002E6656"/>
    <w:rsid w:val="003446CB"/>
    <w:rsid w:val="00347A20"/>
    <w:rsid w:val="00357228"/>
    <w:rsid w:val="003C33B8"/>
    <w:rsid w:val="003C70FF"/>
    <w:rsid w:val="003E3423"/>
    <w:rsid w:val="003E40B1"/>
    <w:rsid w:val="00406CE1"/>
    <w:rsid w:val="00413C9F"/>
    <w:rsid w:val="00424C97"/>
    <w:rsid w:val="00493597"/>
    <w:rsid w:val="004D605E"/>
    <w:rsid w:val="005301AD"/>
    <w:rsid w:val="00545355"/>
    <w:rsid w:val="005520FF"/>
    <w:rsid w:val="00575E09"/>
    <w:rsid w:val="00581140"/>
    <w:rsid w:val="005E2271"/>
    <w:rsid w:val="00625CC9"/>
    <w:rsid w:val="00626181"/>
    <w:rsid w:val="00633949"/>
    <w:rsid w:val="006367F0"/>
    <w:rsid w:val="00663B75"/>
    <w:rsid w:val="006A7656"/>
    <w:rsid w:val="006E38C6"/>
    <w:rsid w:val="006E62D3"/>
    <w:rsid w:val="006F6BBC"/>
    <w:rsid w:val="00717375"/>
    <w:rsid w:val="00752F70"/>
    <w:rsid w:val="007617B5"/>
    <w:rsid w:val="0077742F"/>
    <w:rsid w:val="007774E2"/>
    <w:rsid w:val="007A55D1"/>
    <w:rsid w:val="007B0EC4"/>
    <w:rsid w:val="007D66B9"/>
    <w:rsid w:val="007E4FC3"/>
    <w:rsid w:val="007F6F26"/>
    <w:rsid w:val="00811C19"/>
    <w:rsid w:val="008219CB"/>
    <w:rsid w:val="00826869"/>
    <w:rsid w:val="00865F4E"/>
    <w:rsid w:val="00892252"/>
    <w:rsid w:val="008A71B6"/>
    <w:rsid w:val="008B3487"/>
    <w:rsid w:val="008C0094"/>
    <w:rsid w:val="008F0C53"/>
    <w:rsid w:val="00967919"/>
    <w:rsid w:val="009822E0"/>
    <w:rsid w:val="009846CD"/>
    <w:rsid w:val="009865A5"/>
    <w:rsid w:val="009A5AA4"/>
    <w:rsid w:val="009D0ADE"/>
    <w:rsid w:val="009E0F74"/>
    <w:rsid w:val="009E475A"/>
    <w:rsid w:val="009F0367"/>
    <w:rsid w:val="009F4429"/>
    <w:rsid w:val="009F74A5"/>
    <w:rsid w:val="00A252E2"/>
    <w:rsid w:val="00A36303"/>
    <w:rsid w:val="00A3672F"/>
    <w:rsid w:val="00A47B42"/>
    <w:rsid w:val="00A565E4"/>
    <w:rsid w:val="00AD6132"/>
    <w:rsid w:val="00AE1E55"/>
    <w:rsid w:val="00AF635E"/>
    <w:rsid w:val="00B01E1C"/>
    <w:rsid w:val="00B117A5"/>
    <w:rsid w:val="00B23243"/>
    <w:rsid w:val="00B54768"/>
    <w:rsid w:val="00B91F7F"/>
    <w:rsid w:val="00B95873"/>
    <w:rsid w:val="00BB27C3"/>
    <w:rsid w:val="00BB3908"/>
    <w:rsid w:val="00BB5463"/>
    <w:rsid w:val="00BC2938"/>
    <w:rsid w:val="00BD6FC3"/>
    <w:rsid w:val="00BE1529"/>
    <w:rsid w:val="00BE1EEC"/>
    <w:rsid w:val="00BF147A"/>
    <w:rsid w:val="00BF7414"/>
    <w:rsid w:val="00C143C8"/>
    <w:rsid w:val="00C37420"/>
    <w:rsid w:val="00C453B9"/>
    <w:rsid w:val="00C463FC"/>
    <w:rsid w:val="00C63241"/>
    <w:rsid w:val="00C919CC"/>
    <w:rsid w:val="00CE5EDA"/>
    <w:rsid w:val="00CF6868"/>
    <w:rsid w:val="00D011A9"/>
    <w:rsid w:val="00D1191D"/>
    <w:rsid w:val="00D23B6C"/>
    <w:rsid w:val="00D3347F"/>
    <w:rsid w:val="00D42604"/>
    <w:rsid w:val="00D762A3"/>
    <w:rsid w:val="00D80CE2"/>
    <w:rsid w:val="00D8140C"/>
    <w:rsid w:val="00DB6710"/>
    <w:rsid w:val="00DE729D"/>
    <w:rsid w:val="00E0306D"/>
    <w:rsid w:val="00E05C2A"/>
    <w:rsid w:val="00E5373C"/>
    <w:rsid w:val="00E85AA3"/>
    <w:rsid w:val="00ED1125"/>
    <w:rsid w:val="00ED32E4"/>
    <w:rsid w:val="00EE5EC5"/>
    <w:rsid w:val="00EF30D3"/>
    <w:rsid w:val="00EF392A"/>
    <w:rsid w:val="00F46C5F"/>
    <w:rsid w:val="00F50B6F"/>
    <w:rsid w:val="00F92B43"/>
    <w:rsid w:val="00F96B65"/>
    <w:rsid w:val="00FA5F04"/>
    <w:rsid w:val="00FB6D91"/>
    <w:rsid w:val="00FC3C9A"/>
    <w:rsid w:val="00FD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2A32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F74A5"/>
    <w:pPr>
      <w:keepNext/>
      <w:outlineLvl w:val="0"/>
    </w:pPr>
    <w:rPr>
      <w:b/>
      <w:bCs/>
      <w:sz w:val="36"/>
    </w:rPr>
  </w:style>
  <w:style w:type="paragraph" w:styleId="Kop2">
    <w:name w:val="heading 2"/>
    <w:basedOn w:val="Standaard"/>
    <w:next w:val="Standaard"/>
    <w:link w:val="Kop2Char"/>
    <w:qFormat/>
    <w:rsid w:val="00413C9F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9F74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9F74A5"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9F74A5"/>
    <w:pPr>
      <w:keepNext/>
      <w:outlineLvl w:val="4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F74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F74A5"/>
    <w:rPr>
      <w:rFonts w:ascii="Arial" w:hAnsi="Arial"/>
      <w:b/>
      <w:bCs/>
      <w:sz w:val="36"/>
      <w:szCs w:val="24"/>
    </w:rPr>
  </w:style>
  <w:style w:type="character" w:customStyle="1" w:styleId="Kop2Char">
    <w:name w:val="Kop 2 Char"/>
    <w:basedOn w:val="Standaardalinea-lettertype"/>
    <w:link w:val="Kop2"/>
    <w:rsid w:val="00413C9F"/>
    <w:rPr>
      <w:rFonts w:ascii="Arial" w:hAnsi="Arial"/>
      <w:b/>
      <w:bCs/>
      <w:i/>
      <w:iCs/>
      <w:sz w:val="24"/>
      <w:szCs w:val="28"/>
    </w:rPr>
  </w:style>
  <w:style w:type="character" w:customStyle="1" w:styleId="Kop3Char">
    <w:name w:val="Kop 3 Char"/>
    <w:basedOn w:val="Standaardalinea-lettertype"/>
    <w:link w:val="Kop3"/>
    <w:rsid w:val="009F74A5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9F74A5"/>
    <w:rPr>
      <w:b/>
      <w:bCs/>
      <w:sz w:val="24"/>
      <w:szCs w:val="24"/>
    </w:rPr>
  </w:style>
  <w:style w:type="character" w:customStyle="1" w:styleId="Kop5Char">
    <w:name w:val="Kop 5 Char"/>
    <w:basedOn w:val="Standaardalinea-lettertype"/>
    <w:link w:val="Kop5"/>
    <w:rsid w:val="009F74A5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74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9F74A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9F74A5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9F74A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F74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F74A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Opmaakprofiel1">
    <w:name w:val="Opmaakprofiel1"/>
    <w:basedOn w:val="Kop1"/>
    <w:qFormat/>
    <w:rsid w:val="009F74A5"/>
  </w:style>
  <w:style w:type="paragraph" w:styleId="Geenafstand">
    <w:name w:val="No Spacing"/>
    <w:link w:val="GeenafstandChar"/>
    <w:uiPriority w:val="1"/>
    <w:qFormat/>
    <w:rsid w:val="002A2A3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A2A3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2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A3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A2A3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A2A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A2A32"/>
    <w:rPr>
      <w:rFonts w:ascii="Arial" w:hAnsi="Arial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A2A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A32"/>
    <w:rPr>
      <w:rFonts w:ascii="Arial" w:hAnsi="Arial"/>
      <w:sz w:val="24"/>
      <w:szCs w:val="24"/>
    </w:rPr>
  </w:style>
  <w:style w:type="paragraph" w:customStyle="1" w:styleId="Default">
    <w:name w:val="Default"/>
    <w:rsid w:val="00BB2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626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3">
    <w:name w:val="Light List Accent 3"/>
    <w:basedOn w:val="Standaardtabel"/>
    <w:uiPriority w:val="61"/>
    <w:rsid w:val="00FD6F9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raster-accent3">
    <w:name w:val="Light Grid Accent 3"/>
    <w:basedOn w:val="Standaardtabel"/>
    <w:uiPriority w:val="62"/>
    <w:rsid w:val="00FD6F9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DA730-EFAC-4164-BB6A-222357F2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1869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Energie management actieplan</vt:lpstr>
    </vt:vector>
  </TitlesOfParts>
  <Company>Nedcon Organisatieadvies b.v.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management actieplan</dc:title>
  <dc:subject>Conform 3.B.2</dc:subject>
  <dc:creator>Nedcon Organisatieadvies b.v.</dc:creator>
  <cp:lastModifiedBy>Nedcon Groep</cp:lastModifiedBy>
  <cp:revision>20</cp:revision>
  <dcterms:created xsi:type="dcterms:W3CDTF">2014-10-22T13:20:00Z</dcterms:created>
  <dcterms:modified xsi:type="dcterms:W3CDTF">2015-04-09T12:47:00Z</dcterms:modified>
</cp:coreProperties>
</file>